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ce47" w14:textId="b1cc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исполнительных органов акимата Майского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04 июня 2015 года № 163/6. Зарегистрировано Департаментом юстиции Павлодарской области 09 июня 2015 года № 4518. Утратило силу постановлением акимата Майского района Павлодарской области от 11 января 2016 года № 3/1 (вводится в действие со дня подписания)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Майского района Павлодарской области от 11.01.2016 № 3/1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"Б"" акимат Майского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исполнительных органов акимата Майского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Майского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июня 2015 года № 163/6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ежегодной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исполнительных</w:t>
      </w:r>
      <w:r>
        <w:br/>
      </w:r>
      <w:r>
        <w:rPr>
          <w:rFonts w:ascii="Times New Roman"/>
          <w:b/>
          <w:i w:val="false"/>
          <w:color w:val="000000"/>
        </w:rPr>
        <w:t>органов акимата Майского района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исполнительных органов акимата Майского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"Б"" и определяет методы ежегодной оценки деятельности административных государственных служащих корпуса "Б" (далее -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служащего утверждается постоянно действующей Комиссией по оценке (далее – Комиссия), которая создается акимом Майского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руководитель аппарата акима Майского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службы управления персоналом аппарата акима Майского района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11.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Служба управления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13.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18.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22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20.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24.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26.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Ф.И.О.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5"/>
        <w:gridCol w:w="1950"/>
        <w:gridCol w:w="45"/>
        <w:gridCol w:w="1256"/>
        <w:gridCol w:w="822"/>
        <w:gridCol w:w="832"/>
        <w:gridCol w:w="4994"/>
        <w:gridCol w:w="233"/>
        <w:gridCol w:w="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ИТОГО (сумма всех оценок):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4097"/>
        <w:gridCol w:w="4219"/>
        <w:gridCol w:w="2409"/>
      </w:tblGrid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______________________________________________________ (наименование государственного органа)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0"/>
        <w:gridCol w:w="5950"/>
        <w:gridCol w:w="1589"/>
        <w:gridCol w:w="1020"/>
        <w:gridCol w:w="1021"/>
      </w:tblGrid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/>
          <w:b w:val="false"/>
          <w:i/>
          <w:color w:val="000000"/>
          <w:sz w:val="28"/>
        </w:rPr>
        <w:t>____</w:t>
      </w:r>
      <w:r>
        <w:rPr>
          <w:rFonts w:ascii="Times New Roman"/>
          <w:b w:val="false"/>
          <w:i/>
          <w:color w:val="000000"/>
          <w:sz w:val="28"/>
        </w:rPr>
        <w:t>_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Комиссии:_________________________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     </w:t>
      </w:r>
      <w:r>
        <w:rPr>
          <w:rFonts w:ascii="Times New Roman"/>
          <w:b w:val="false"/>
          <w:i/>
          <w:color w:val="000000"/>
          <w:sz w:val="28"/>
        </w:rPr>
        <w:t>(Ф.И.О.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/>
          <w:color w:val="000000"/>
          <w:sz w:val="28"/>
        </w:rPr>
        <w:t>,</w:t>
      </w:r>
      <w:r>
        <w:rPr>
          <w:rFonts w:ascii="Times New Roman"/>
          <w:b w:val="false"/>
          <w:i/>
          <w:color w:val="000000"/>
          <w:sz w:val="28"/>
        </w:rPr>
        <w:t xml:space="preserve">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Комиссии:______________________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     </w:t>
      </w:r>
      <w:r>
        <w:rPr>
          <w:rFonts w:ascii="Times New Roman"/>
          <w:b w:val="false"/>
          <w:i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Комиссии:______________________________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     </w:t>
      </w:r>
      <w:r>
        <w:rPr>
          <w:rFonts w:ascii="Times New Roman"/>
          <w:b w:val="false"/>
          <w:i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