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ce47" w14:textId="b1c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04 июня 2015 года № 163/6. Зарегистрировано Департаментом юстиции Павлодарской области 09 июня 2015 года № 4518. Утратило силу постановлением акимата Майского района Павлодарской области от 11 января 2016 года № 3/1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11.01.2016 № 3/1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акимат Майского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2015 года № 163/6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Майского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Майского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акимом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Майского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1950"/>
        <w:gridCol w:w="45"/>
        <w:gridCol w:w="1256"/>
        <w:gridCol w:w="822"/>
        <w:gridCol w:w="832"/>
        <w:gridCol w:w="4994"/>
        <w:gridCol w:w="233"/>
        <w:gridCol w:w="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 (сумма всех оценок):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4097"/>
        <w:gridCol w:w="4219"/>
        <w:gridCol w:w="240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 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</w:t>
      </w:r>
      <w:r>
        <w:rPr>
          <w:rFonts w:ascii="Times New Roman"/>
          <w:b w:val="false"/>
          <w:i/>
          <w:color w:val="000000"/>
          <w:sz w:val="28"/>
        </w:rPr>
        <w:t>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