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97cc" w14:textId="f9d9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Лебяжинского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Лебяжинского района Павлодарской области от 16 сентября 2015 года № 2/45. Зарегистрировано Департаментом юстиции Павлодарской области 28 сентября 2015 года № 4729. Утратило силу решением маслихата Лебяжинского района Павлодарской области от 25 декабря 2017 года № 125/20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Лебяжинского района Павлодарской области от 25.12.2017 № 125/20.</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Лебяжинский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Лебяжинского районного маслихата.</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Лебяжинского районного маслихата от 6 мая 2014 года № 2/32 "Об утверждении регламента Лебяжинского районного маслихата", (зарегистрированное в Реестре государственной регистрации нормативных правовых актов за № 3818 от 22 мая 2014 года, опубликовано в газетах от 31 мая 2014 года "Аққу үні" № 21, от 31 мая 2014 года "Вести Акку" № 21).</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маслихата района.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Альтаев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w:t>
            </w:r>
            <w:r>
              <w:br/>
            </w:r>
            <w:r>
              <w:rPr>
                <w:rFonts w:ascii="Times New Roman"/>
                <w:b w:val="false"/>
                <w:i w:val="false"/>
                <w:color w:val="000000"/>
                <w:sz w:val="20"/>
              </w:rPr>
              <w:t>(ХLV (очередная) сессия</w:t>
            </w:r>
            <w:r>
              <w:br/>
            </w:r>
            <w:r>
              <w:rPr>
                <w:rFonts w:ascii="Times New Roman"/>
                <w:b w:val="false"/>
                <w:i w:val="false"/>
                <w:color w:val="000000"/>
                <w:sz w:val="20"/>
              </w:rPr>
              <w:t>V созыв) Лебяжинского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сентября 2015 года № 2/45</w:t>
            </w:r>
          </w:p>
        </w:tc>
      </w:tr>
    </w:tbl>
    <w:bookmarkStart w:name="z7" w:id="1"/>
    <w:p>
      <w:pPr>
        <w:spacing w:after="0"/>
        <w:ind w:left="0"/>
        <w:jc w:val="left"/>
      </w:pPr>
      <w:r>
        <w:rPr>
          <w:rFonts w:ascii="Times New Roman"/>
          <w:b/>
          <w:i w:val="false"/>
          <w:color w:val="000000"/>
        </w:rPr>
        <w:t xml:space="preserve"> Регламент Лебяжинского районного маслихата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Настоящий регламент Лебяжинского районного маслихата (далее – регламент) разработан в соответствии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Лебяжинский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3"/>
    <w:bookmarkStart w:name="z12" w:id="4"/>
    <w:p>
      <w:pPr>
        <w:spacing w:after="0"/>
        <w:ind w:left="0"/>
        <w:jc w:val="left"/>
      </w:pPr>
      <w:r>
        <w:rPr>
          <w:rFonts w:ascii="Times New Roman"/>
          <w:b/>
          <w:i w:val="false"/>
          <w:color w:val="000000"/>
        </w:rPr>
        <w:t xml:space="preserve"> 2. Порядок проведения сессии маслихата</w:t>
      </w:r>
    </w:p>
    <w:bookmarkEnd w:id="4"/>
    <w:bookmarkStart w:name="z13" w:id="5"/>
    <w:p>
      <w:pPr>
        <w:spacing w:after="0"/>
        <w:ind w:left="0"/>
        <w:jc w:val="left"/>
      </w:pPr>
      <w:r>
        <w:rPr>
          <w:rFonts w:ascii="Times New Roman"/>
          <w:b/>
          <w:i w:val="false"/>
          <w:color w:val="000000"/>
        </w:rPr>
        <w:t xml:space="preserve"> 2.1. Сессии маслихата</w:t>
      </w:r>
    </w:p>
    <w:bookmarkEnd w:id="5"/>
    <w:bookmarkStart w:name="z14"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Лебяжинской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Лебяжинского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депутатами, акимом Лебяжинского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Лебяжинского района.</w:t>
      </w:r>
      <w:r>
        <w:br/>
      </w:r>
      <w:r>
        <w:rPr>
          <w:rFonts w:ascii="Times New Roman"/>
          <w:b w:val="false"/>
          <w:i w:val="false"/>
          <w:color w:val="000000"/>
          <w:sz w:val="28"/>
        </w:rPr>
        <w:t xml:space="preserve">
      </w:t>
      </w:r>
      <w:r>
        <w:rPr>
          <w:rFonts w:ascii="Times New Roman"/>
          <w:b w:val="false"/>
          <w:i w:val="false"/>
          <w:color w:val="000000"/>
          <w:sz w:val="28"/>
        </w:rPr>
        <w:t xml:space="preserve">13. По вопросам, относящимся к ведению маслихата, на сессии маслихата района,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 </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w:t>
      </w:r>
      <w:r>
        <w:rPr>
          <w:rFonts w:ascii="Times New Roman"/>
          <w:b w:val="false"/>
          <w:i w:val="false"/>
          <w:color w:val="000000"/>
          <w:sz w:val="28"/>
        </w:rPr>
        <w:t>16. Регламент выступлений на заседаниях маслихата для докладов не должна превышать тридцать минут, для содокладов – пятнадцать минут, для выступлений в прениях предоставляется до пяти минут, для заключительного слова до пяти минут, для выступлений по мотивам голосования, порядку ведения заседания, для заявлений, вопросов, предложений, справок, информации отводится до трех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6"/>
    <w:bookmarkStart w:name="z28" w:id="7"/>
    <w:p>
      <w:pPr>
        <w:spacing w:after="0"/>
        <w:ind w:left="0"/>
        <w:jc w:val="left"/>
      </w:pPr>
      <w:r>
        <w:rPr>
          <w:rFonts w:ascii="Times New Roman"/>
          <w:b/>
          <w:i w:val="false"/>
          <w:color w:val="000000"/>
        </w:rPr>
        <w:t xml:space="preserve"> 2.2. Порядок принятия актов маслихата</w:t>
      </w:r>
    </w:p>
    <w:bookmarkEnd w:id="7"/>
    <w:bookmarkStart w:name="z29"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w:t>
      </w:r>
      <w:r>
        <w:rPr>
          <w:rFonts w:ascii="Times New Roman"/>
          <w:b w:val="false"/>
          <w:i w:val="false"/>
          <w:color w:val="000000"/>
          <w:sz w:val="28"/>
        </w:rPr>
        <w:t>28. Проект бюджета Лебяжинского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p>
    <w:bookmarkEnd w:id="8"/>
    <w:bookmarkStart w:name="z42" w:id="9"/>
    <w:p>
      <w:pPr>
        <w:spacing w:after="0"/>
        <w:ind w:left="0"/>
        <w:jc w:val="left"/>
      </w:pPr>
      <w:r>
        <w:rPr>
          <w:rFonts w:ascii="Times New Roman"/>
          <w:b/>
          <w:i w:val="false"/>
          <w:color w:val="000000"/>
        </w:rPr>
        <w:t xml:space="preserve"> 3. Порядок заслушивания отчетов</w:t>
      </w:r>
    </w:p>
    <w:bookmarkEnd w:id="9"/>
    <w:bookmarkStart w:name="z43" w:id="10"/>
    <w:p>
      <w:pPr>
        <w:spacing w:after="0"/>
        <w:ind w:left="0"/>
        <w:jc w:val="both"/>
      </w:pPr>
      <w:r>
        <w:rPr>
          <w:rFonts w:ascii="Times New Roman"/>
          <w:b w:val="false"/>
          <w:i w:val="false"/>
          <w:color w:val="000000"/>
          <w:sz w:val="28"/>
        </w:rPr>
        <w:t xml:space="preserve">
      31. Маслихат осуществляет контроль за исполнением местного бюджета, программ развития территорий путем заслушивания отчетов акима Лебяжинского района. </w:t>
      </w:r>
      <w:r>
        <w:br/>
      </w:r>
      <w:r>
        <w:rPr>
          <w:rFonts w:ascii="Times New Roman"/>
          <w:b w:val="false"/>
          <w:i w:val="false"/>
          <w:color w:val="000000"/>
          <w:sz w:val="28"/>
        </w:rPr>
        <w:t xml:space="preserve">
      </w:t>
      </w:r>
      <w:r>
        <w:rPr>
          <w:rFonts w:ascii="Times New Roman"/>
          <w:b w:val="false"/>
          <w:i w:val="false"/>
          <w:color w:val="000000"/>
          <w:sz w:val="28"/>
        </w:rPr>
        <w:t xml:space="preserve">32. Маслихат заслушивает на сессии отчет акима Лебяжинского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xml:space="preserve">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Лебяжинского района,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10"/>
    <w:bookmarkStart w:name="z48" w:id="11"/>
    <w:p>
      <w:pPr>
        <w:spacing w:after="0"/>
        <w:ind w:left="0"/>
        <w:jc w:val="left"/>
      </w:pPr>
      <w:r>
        <w:rPr>
          <w:rFonts w:ascii="Times New Roman"/>
          <w:b/>
          <w:i w:val="false"/>
          <w:color w:val="000000"/>
        </w:rPr>
        <w:t xml:space="preserve"> 4. Порядок рассмотрения запросов депутатов</w:t>
      </w:r>
    </w:p>
    <w:bookmarkEnd w:id="11"/>
    <w:bookmarkStart w:name="z49" w:id="12"/>
    <w:p>
      <w:pPr>
        <w:spacing w:after="0"/>
        <w:ind w:left="0"/>
        <w:jc w:val="both"/>
      </w:pPr>
      <w:r>
        <w:rPr>
          <w:rFonts w:ascii="Times New Roman"/>
          <w:b w:val="false"/>
          <w:i w:val="false"/>
          <w:color w:val="000000"/>
          <w:sz w:val="28"/>
        </w:rPr>
        <w:t xml:space="preserve">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r>
        <w:br/>
      </w:r>
      <w:r>
        <w:rPr>
          <w:rFonts w:ascii="Times New Roman"/>
          <w:b w:val="false"/>
          <w:i w:val="false"/>
          <w:color w:val="000000"/>
          <w:sz w:val="28"/>
        </w:rPr>
        <w:t xml:space="preserve">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2"/>
    <w:bookmarkStart w:name="z54" w:id="13"/>
    <w:p>
      <w:pPr>
        <w:spacing w:after="0"/>
        <w:ind w:left="0"/>
        <w:jc w:val="left"/>
      </w:pPr>
      <w:r>
        <w:rPr>
          <w:rFonts w:ascii="Times New Roman"/>
          <w:b/>
          <w:i w:val="false"/>
          <w:color w:val="000000"/>
        </w:rPr>
        <w:t xml:space="preserve"> 5. Должностные лица, постоянные комиссии и</w:t>
      </w:r>
      <w:r>
        <w:br/>
      </w:r>
      <w:r>
        <w:rPr>
          <w:rFonts w:ascii="Times New Roman"/>
          <w:b/>
          <w:i w:val="false"/>
          <w:color w:val="000000"/>
        </w:rPr>
        <w:t>иные органы маслихата, депутатские объединения маслихата</w:t>
      </w:r>
    </w:p>
    <w:bookmarkEnd w:id="13"/>
    <w:bookmarkStart w:name="z55" w:id="14"/>
    <w:p>
      <w:pPr>
        <w:spacing w:after="0"/>
        <w:ind w:left="0"/>
        <w:jc w:val="left"/>
      </w:pPr>
      <w:r>
        <w:rPr>
          <w:rFonts w:ascii="Times New Roman"/>
          <w:b/>
          <w:i w:val="false"/>
          <w:color w:val="000000"/>
        </w:rPr>
        <w:t xml:space="preserve"> 5.1. Председатель сессии маслихата</w:t>
      </w:r>
    </w:p>
    <w:bookmarkEnd w:id="14"/>
    <w:bookmarkStart w:name="z56" w:id="1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5"/>
    <w:bookmarkStart w:name="z59" w:id="16"/>
    <w:p>
      <w:pPr>
        <w:spacing w:after="0"/>
        <w:ind w:left="0"/>
        <w:jc w:val="left"/>
      </w:pPr>
      <w:r>
        <w:rPr>
          <w:rFonts w:ascii="Times New Roman"/>
          <w:b/>
          <w:i w:val="false"/>
          <w:color w:val="000000"/>
        </w:rPr>
        <w:t xml:space="preserve"> 5.2. Секретарь маслихата</w:t>
      </w:r>
    </w:p>
    <w:bookmarkEnd w:id="16"/>
    <w:bookmarkStart w:name="z60" w:id="1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Законом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7"/>
    <w:bookmarkStart w:name="z63" w:id="18"/>
    <w:p>
      <w:pPr>
        <w:spacing w:after="0"/>
        <w:ind w:left="0"/>
        <w:jc w:val="left"/>
      </w:pPr>
      <w:r>
        <w:rPr>
          <w:rFonts w:ascii="Times New Roman"/>
          <w:b/>
          <w:i w:val="false"/>
          <w:color w:val="000000"/>
        </w:rPr>
        <w:t xml:space="preserve"> 5.3. Постоянные и временные комиссии маслихата</w:t>
      </w:r>
    </w:p>
    <w:bookmarkEnd w:id="18"/>
    <w:bookmarkStart w:name="z64" w:id="1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xml:space="preserve">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9"/>
    <w:bookmarkStart w:name="z69" w:id="20"/>
    <w:p>
      <w:pPr>
        <w:spacing w:after="0"/>
        <w:ind w:left="0"/>
        <w:jc w:val="left"/>
      </w:pPr>
      <w:r>
        <w:rPr>
          <w:rFonts w:ascii="Times New Roman"/>
          <w:b/>
          <w:i w:val="false"/>
          <w:color w:val="000000"/>
        </w:rPr>
        <w:t xml:space="preserve"> 5.4 Редакционная и счетная комиссия маслихата</w:t>
      </w:r>
    </w:p>
    <w:bookmarkEnd w:id="20"/>
    <w:bookmarkStart w:name="z70" w:id="21"/>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1"/>
    <w:bookmarkStart w:name="z73" w:id="22"/>
    <w:p>
      <w:pPr>
        <w:spacing w:after="0"/>
        <w:ind w:left="0"/>
        <w:jc w:val="left"/>
      </w:pPr>
      <w:r>
        <w:rPr>
          <w:rFonts w:ascii="Times New Roman"/>
          <w:b/>
          <w:i w:val="false"/>
          <w:color w:val="000000"/>
        </w:rPr>
        <w:t xml:space="preserve"> 5.5 Депутатские объединения в маслихатах</w:t>
      </w:r>
    </w:p>
    <w:bookmarkEnd w:id="22"/>
    <w:bookmarkStart w:name="z74" w:id="23"/>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3"/>
    <w:bookmarkStart w:name="z78" w:id="24"/>
    <w:p>
      <w:pPr>
        <w:spacing w:after="0"/>
        <w:ind w:left="0"/>
        <w:jc w:val="left"/>
      </w:pPr>
      <w:r>
        <w:rPr>
          <w:rFonts w:ascii="Times New Roman"/>
          <w:b/>
          <w:i w:val="false"/>
          <w:color w:val="000000"/>
        </w:rPr>
        <w:t xml:space="preserve"> 6. Депутатская этика</w:t>
      </w:r>
    </w:p>
    <w:bookmarkEnd w:id="24"/>
    <w:bookmarkStart w:name="z79" w:id="25"/>
    <w:p>
      <w:pPr>
        <w:spacing w:after="0"/>
        <w:ind w:left="0"/>
        <w:jc w:val="both"/>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5"/>
    <w:bookmarkStart w:name="z85" w:id="26"/>
    <w:p>
      <w:pPr>
        <w:spacing w:after="0"/>
        <w:ind w:left="0"/>
        <w:jc w:val="left"/>
      </w:pPr>
      <w:r>
        <w:rPr>
          <w:rFonts w:ascii="Times New Roman"/>
          <w:b/>
          <w:i w:val="false"/>
          <w:color w:val="000000"/>
        </w:rPr>
        <w:t xml:space="preserve"> 7. Организация работы аппарата маслихата</w:t>
      </w:r>
    </w:p>
    <w:bookmarkEnd w:id="26"/>
    <w:bookmarkStart w:name="z86" w:id="27"/>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