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705d2" w14:textId="b6705d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зонирования, границ оценочных зон и поправочных коэффициентов к базовым ставкам платы за земельные участки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Иртышского района Павлодарской области от 16 сентября 2015 года № 220-40-5. Зарегистрировано Департаментом юстиции Павлодарской области 27 октября 2015 года № 4768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пунктами 1-1 и 2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Земельного кодекса Республики Казахстан от 20 июня 2003 года,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Иртышский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проекты (схемы) зонирования земель, границы оценочных зон и поправочные коэффициенты к базовым ставкам платы за земельные участки в населенных пунктах Иртышского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решение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Председатель внеочередной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Ибрагимов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Беспаев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Агашорынского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0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 xml:space="preserve">и поправочных коэффициентов на земли села Амангельды Иртышского района </w:t>
      </w:r>
    </w:p>
    <w:bookmarkEnd w:id="1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Байзаковского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 xml:space="preserve">и поправочных коэффициентов на земли села Голубовка Иртышского района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 xml:space="preserve">и поправочных коэффициентов на земли села Иртышск Иртышского района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Каракудукского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Косагашского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1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Коскольского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Кызылжарского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2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 xml:space="preserve">и поправочных коэффициентов на земли села Ленино Иртышского района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2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Луговского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 xml:space="preserve">и поправочных коэффициентов на земли села Майконыр Иртышского района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Панфиловского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3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Северного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Селетинского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3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зонирования земель с установлением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коэффициентов на земли Узынсуского сельского округа</w:t>
      </w:r>
      <w:r>
        <w:br/>
      </w:r>
      <w:r>
        <w:rPr>
          <w:rFonts w:ascii="Times New Roman"/>
          <w:b/>
          <w:i w:val="false"/>
          <w:color w:val="000000"/>
        </w:rPr>
        <w:t xml:space="preserve">Иртышского района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XL внеочередной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сессии Иртышского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V созыва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220-40-5</w:t>
            </w:r>
          </w:p>
        </w:tc>
      </w:tr>
    </w:tbl>
    <w:bookmarkStart w:name="z3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</w:t>
      </w:r>
      <w:r>
        <w:br/>
      </w:r>
      <w:r>
        <w:rPr>
          <w:rFonts w:ascii="Times New Roman"/>
          <w:b/>
          <w:i w:val="false"/>
          <w:color w:val="000000"/>
        </w:rPr>
        <w:t>в населенных пунктах Иртышского района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9"/>
        <w:gridCol w:w="621"/>
        <w:gridCol w:w="1139"/>
        <w:gridCol w:w="749"/>
        <w:gridCol w:w="9172"/>
      </w:tblGrid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села,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Характеристика зоны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Поправочные коэффициенты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Перечень учетных кадастровых номеров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Агашорынский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–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020, 021, 022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–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020, 022, 025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0,8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023, 024, 025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Амангельды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001, 002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003, 004, 005, 006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Байзаковский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079, 081, 082, 083, 084, 085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079, 082, 083, 084, 085, 086, 087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083, 084, 085, 086, 087, 096,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097, 098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Голубовка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–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114, 115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–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114,115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116,117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002, 003, 004, 005, 006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002,003,005,006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001, 005, 006, 011, 014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1,1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001, 007, 008, 009, 010, 011, 012, 013, 014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Каракудукский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240, 241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240, 241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242, 243, 244, 245, 251, 252, 268, 269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Косагашский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224, 225, 226, 229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225, 226, 229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229, 230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Коскольский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–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108, 110, 152, 153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–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108, 110, 152, 153, 154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109, 110, 111, 113, 154,159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199, 200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200, 201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201, 203, 215, 216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Ленино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013, 014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013, 014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–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Луговской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138, 139, 140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138, 139, 140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141, 142, 143, 145, 147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Майконыр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034, 035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034, 039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036, 037, 038, 039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Панфиловский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176, 177, 185, 186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176, 177, 179, 185, 186, 189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178, 179, 187, 188, 189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Северный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048, 049, 051, 052, 054, 055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048, 049, 051, 052, 054, 055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053, 054, 056, 057, 058, 059, 062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Селетинский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161, 162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161, 162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163, 164, 165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Узынсуский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122, 123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122, 123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124, 125, 128, 129, 137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