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e687" w14:textId="d9de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23 сентября 2015 года № 322-5/40. Зарегистрировано Департаментом юстиции Павлодарской области 22 октября 2015 года № 4766. Утратило силу решением маслихата Железинского района Павлодарской области от 6 февраля 2018 года № 196/6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06.02.2018 № 196/6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Железинский районный маслихат </w:t>
      </w:r>
      <w:r>
        <w:rPr>
          <w:rFonts w:ascii="Times New Roman"/>
          <w:b/>
          <w:i w:val="false"/>
          <w:color w:val="000000"/>
          <w:sz w:val="28"/>
        </w:rPr>
        <w:t>РЕШИЛ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Железинского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(XXX сессия, V созыв) от 5 ноября 2014 года № 239-5/30 "Об утверждении регламента маслихата Железинского района" (зарегистрированное в Реестре государственной регистрации нормативных правовых актов за № 4176, опубликованное в районных газетах "Родные просторы", "Туған өлке" от 29 ноября 2014 года № 48).</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данного решения возложить на постоянную комиссию Железинского районного маслихата по вопросам законности, правопорядка и обращения граждан.</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Балтабаев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Железинского</w:t>
            </w:r>
            <w:r>
              <w:br/>
            </w:r>
            <w:r>
              <w:rPr>
                <w:rFonts w:ascii="Times New Roman"/>
                <w:b w:val="false"/>
                <w:i w:val="false"/>
                <w:color w:val="000000"/>
                <w:sz w:val="20"/>
              </w:rPr>
              <w:t>районного маслихата от 23</w:t>
            </w:r>
            <w:r>
              <w:br/>
            </w:r>
            <w:r>
              <w:rPr>
                <w:rFonts w:ascii="Times New Roman"/>
                <w:b w:val="false"/>
                <w:i w:val="false"/>
                <w:color w:val="000000"/>
                <w:sz w:val="20"/>
              </w:rPr>
              <w:t>сентября 2015 года № 322-5/40</w:t>
            </w:r>
          </w:p>
        </w:tc>
      </w:tr>
    </w:tbl>
    <w:bookmarkStart w:name="z7" w:id="1"/>
    <w:p>
      <w:pPr>
        <w:spacing w:after="0"/>
        <w:ind w:left="0"/>
        <w:jc w:val="left"/>
      </w:pPr>
      <w:r>
        <w:rPr>
          <w:rFonts w:ascii="Times New Roman"/>
          <w:b/>
          <w:i w:val="false"/>
          <w:color w:val="000000"/>
        </w:rPr>
        <w:t xml:space="preserve"> Регламент маслихата Железинского района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маслихата Железинского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Железинского района,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w:t>
      </w:r>
      <w:r>
        <w:rPr>
          <w:rFonts w:ascii="Times New Roman"/>
          <w:b w:val="false"/>
          <w:i w:val="false"/>
          <w:color w:val="000000"/>
          <w:sz w:val="28"/>
        </w:rPr>
        <w:t xml:space="preserve"> Маслихат Железинского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Железинского района не обладает правами юридического лица.</w:t>
      </w:r>
      <w:r>
        <w:br/>
      </w:r>
      <w:r>
        <w:rPr>
          <w:rFonts w:ascii="Times New Roman"/>
          <w:b w:val="false"/>
          <w:i w:val="false"/>
          <w:color w:val="000000"/>
          <w:sz w:val="28"/>
        </w:rPr>
        <w:t>
      3.</w:t>
      </w:r>
      <w:r>
        <w:rPr>
          <w:rFonts w:ascii="Times New Roman"/>
          <w:b w:val="false"/>
          <w:i w:val="false"/>
          <w:color w:val="000000"/>
          <w:sz w:val="28"/>
        </w:rPr>
        <w:t xml:space="preserve"> Деятельность маслихата Железинского района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p>
    <w:bookmarkEnd w:id="4"/>
    <w:bookmarkStart w:name="z13" w:id="5"/>
    <w:p>
      <w:pPr>
        <w:spacing w:after="0"/>
        <w:ind w:left="0"/>
        <w:jc w:val="left"/>
      </w:pPr>
      <w:r>
        <w:rPr>
          <w:rFonts w:ascii="Times New Roman"/>
          <w:b/>
          <w:i w:val="false"/>
          <w:color w:val="000000"/>
        </w:rPr>
        <w:t xml:space="preserve"> 2.1. Сессии маслихата</w:t>
      </w:r>
    </w:p>
    <w:bookmarkEnd w:id="5"/>
    <w:bookmarkStart w:name="z14"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6"/>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Железинской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7"/>
    <w:bookmarkStart w:name="z16" w:id="8"/>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8"/>
    <w:bookmarkStart w:name="z17" w:id="9"/>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9"/>
    <w:bookmarkStart w:name="z18" w:id="10"/>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Железинского района.</w:t>
      </w:r>
    </w:p>
    <w:bookmarkEnd w:id="10"/>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1"/>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Железинского района не позднее чем за десять дней до сессии, а в случае созыва внеочередной сессии – не позднее чем за три дня.</w:t>
      </w:r>
    </w:p>
    <w:bookmarkEnd w:id="1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Железинского района необходимые материалы.</w:t>
      </w:r>
    </w:p>
    <w:bookmarkStart w:name="z20" w:id="12"/>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2"/>
    <w:bookmarkStart w:name="z21" w:id="1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Железинского района.</w:t>
      </w:r>
    </w:p>
    <w:bookmarkEnd w:id="13"/>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4"/>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Железинского района.</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маслихата, на сессии маслихата приглашаются аким Железинского района, его заместители,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5"/>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16"/>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6"/>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17"/>
    <w:p>
      <w:pPr>
        <w:spacing w:after="0"/>
        <w:ind w:left="0"/>
        <w:jc w:val="both"/>
      </w:pPr>
      <w:r>
        <w:rPr>
          <w:rFonts w:ascii="Times New Roman"/>
          <w:b w:val="false"/>
          <w:i w:val="false"/>
          <w:color w:val="000000"/>
          <w:sz w:val="28"/>
        </w:rPr>
        <w:t>
      16. Регламент выступлений на заседаниях маслихата для докладов не должен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p>
    <w:bookmarkEnd w:id="17"/>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18"/>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1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19"/>
    <w:p>
      <w:pPr>
        <w:spacing w:after="0"/>
        <w:ind w:left="0"/>
        <w:jc w:val="left"/>
      </w:pPr>
      <w:r>
        <w:rPr>
          <w:rFonts w:ascii="Times New Roman"/>
          <w:b/>
          <w:i w:val="false"/>
          <w:color w:val="000000"/>
        </w:rPr>
        <w:t xml:space="preserve"> 2.2. Порядок принятия актов маслихата</w:t>
      </w:r>
    </w:p>
    <w:bookmarkEnd w:id="19"/>
    <w:bookmarkStart w:name="z29" w:id="20"/>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0"/>
    <w:bookmarkStart w:name="z30" w:id="21"/>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1" w:id="22"/>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2"/>
    <w:bookmarkStart w:name="z32" w:id="23"/>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3"/>
    <w:bookmarkStart w:name="z33" w:id="24"/>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4"/>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4" w:id="25"/>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5"/>
    <w:bookmarkStart w:name="z35" w:id="26"/>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6"/>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27"/>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2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2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29"/>
    <w:p>
      <w:pPr>
        <w:spacing w:after="0"/>
        <w:ind w:left="0"/>
        <w:jc w:val="both"/>
      </w:pPr>
      <w:r>
        <w:rPr>
          <w:rFonts w:ascii="Times New Roman"/>
          <w:b w:val="false"/>
          <w:i w:val="false"/>
          <w:color w:val="000000"/>
          <w:sz w:val="28"/>
        </w:rPr>
        <w:t>
      27. 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29"/>
    <w:bookmarkStart w:name="z39" w:id="30"/>
    <w:p>
      <w:pPr>
        <w:spacing w:after="0"/>
        <w:ind w:left="0"/>
        <w:jc w:val="both"/>
      </w:pPr>
      <w:r>
        <w:rPr>
          <w:rFonts w:ascii="Times New Roman"/>
          <w:b w:val="false"/>
          <w:i w:val="false"/>
          <w:color w:val="000000"/>
          <w:sz w:val="28"/>
        </w:rPr>
        <w:t>
      28. Проект бюджета Железинского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районного бюджета, в состав которой могут быть включены работники аппарата маслихата, представители местных исполнительных органов.</w:t>
      </w:r>
    </w:p>
    <w:bookmarkEnd w:id="30"/>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районном бюджете с приложением всех необходимых материалов.</w:t>
      </w:r>
    </w:p>
    <w:p>
      <w:pPr>
        <w:spacing w:after="0"/>
        <w:ind w:left="0"/>
        <w:jc w:val="both"/>
      </w:pPr>
      <w:r>
        <w:rPr>
          <w:rFonts w:ascii="Times New Roman"/>
          <w:b w:val="false"/>
          <w:i w:val="false"/>
          <w:color w:val="000000"/>
          <w:sz w:val="28"/>
        </w:rPr>
        <w:t>
      Бюджет Железинского района утверждается соответствующим маслихатом не позднее двухнедельного срока после подписания решения Павлодарского областного маслихата об утверждении областного бюджета.</w:t>
      </w:r>
    </w:p>
    <w:bookmarkStart w:name="z40" w:id="31"/>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1"/>
    <w:bookmarkStart w:name="z41" w:id="32"/>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районного бюджета в постоянных (временных) комиссиях.</w:t>
      </w:r>
    </w:p>
    <w:bookmarkEnd w:id="32"/>
    <w:bookmarkStart w:name="z42" w:id="33"/>
    <w:p>
      <w:pPr>
        <w:spacing w:after="0"/>
        <w:ind w:left="0"/>
        <w:jc w:val="left"/>
      </w:pPr>
      <w:r>
        <w:rPr>
          <w:rFonts w:ascii="Times New Roman"/>
          <w:b/>
          <w:i w:val="false"/>
          <w:color w:val="000000"/>
        </w:rPr>
        <w:t xml:space="preserve"> 3. Порядок заслушивания отчетов</w:t>
      </w:r>
    </w:p>
    <w:bookmarkEnd w:id="33"/>
    <w:bookmarkStart w:name="z43" w:id="34"/>
    <w:p>
      <w:pPr>
        <w:spacing w:after="0"/>
        <w:ind w:left="0"/>
        <w:jc w:val="both"/>
      </w:pPr>
      <w:r>
        <w:rPr>
          <w:rFonts w:ascii="Times New Roman"/>
          <w:b w:val="false"/>
          <w:i w:val="false"/>
          <w:color w:val="000000"/>
          <w:sz w:val="28"/>
        </w:rPr>
        <w:t>
      31. Маслихат осуществляет контроль за исполнением районного бюджета, программ развития территорий путем заслушивания отчетов акима Железинского района.</w:t>
      </w:r>
    </w:p>
    <w:bookmarkEnd w:id="34"/>
    <w:bookmarkStart w:name="z44" w:id="35"/>
    <w:p>
      <w:pPr>
        <w:spacing w:after="0"/>
        <w:ind w:left="0"/>
        <w:jc w:val="both"/>
      </w:pPr>
      <w:r>
        <w:rPr>
          <w:rFonts w:ascii="Times New Roman"/>
          <w:b w:val="false"/>
          <w:i w:val="false"/>
          <w:color w:val="000000"/>
          <w:sz w:val="28"/>
        </w:rPr>
        <w:t xml:space="preserve">
      32. Маслихат заслушивает на сессии отчет акима Железинского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5"/>
    <w:p>
      <w:pPr>
        <w:spacing w:after="0"/>
        <w:ind w:left="0"/>
        <w:jc w:val="both"/>
      </w:pPr>
      <w:r>
        <w:rPr>
          <w:rFonts w:ascii="Times New Roman"/>
          <w:b w:val="false"/>
          <w:i w:val="false"/>
          <w:color w:val="000000"/>
          <w:sz w:val="28"/>
        </w:rPr>
        <w:t>
      Отчет акима Железинского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Железинского района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Железинского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36"/>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3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37"/>
    <w:p>
      <w:pPr>
        <w:spacing w:after="0"/>
        <w:ind w:left="0"/>
        <w:jc w:val="both"/>
      </w:pPr>
      <w:r>
        <w:rPr>
          <w:rFonts w:ascii="Times New Roman"/>
          <w:b w:val="false"/>
          <w:i w:val="false"/>
          <w:color w:val="000000"/>
          <w:sz w:val="28"/>
        </w:rPr>
        <w:t>
      34. Отчеты ревизионной комиссии Павлодарской области об исполнении бюджета Железинского района рассматриваются маслихатом ежегодно.</w:t>
      </w:r>
    </w:p>
    <w:bookmarkEnd w:id="37"/>
    <w:bookmarkStart w:name="z47" w:id="38"/>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38"/>
    <w:p>
      <w:pPr>
        <w:spacing w:after="0"/>
        <w:ind w:left="0"/>
        <w:jc w:val="both"/>
      </w:pPr>
      <w:r>
        <w:rPr>
          <w:rFonts w:ascii="Times New Roman"/>
          <w:b w:val="false"/>
          <w:i w:val="false"/>
          <w:color w:val="000000"/>
          <w:sz w:val="28"/>
        </w:rPr>
        <w:t>
      Отчет маслихата представляется населению Железинского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39"/>
    <w:p>
      <w:pPr>
        <w:spacing w:after="0"/>
        <w:ind w:left="0"/>
        <w:jc w:val="left"/>
      </w:pPr>
      <w:r>
        <w:rPr>
          <w:rFonts w:ascii="Times New Roman"/>
          <w:b/>
          <w:i w:val="false"/>
          <w:color w:val="000000"/>
        </w:rPr>
        <w:t xml:space="preserve"> 4. Порядок рассмотрения запросов депутатов</w:t>
      </w:r>
    </w:p>
    <w:bookmarkEnd w:id="39"/>
    <w:bookmarkStart w:name="z49" w:id="4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Железинского района, председателю и члену Железинской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районного бюджета.</w:t>
      </w:r>
    </w:p>
    <w:bookmarkEnd w:id="40"/>
    <w:bookmarkStart w:name="z50" w:id="41"/>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1"/>
    <w:bookmarkStart w:name="z51" w:id="42"/>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2"/>
    <w:bookmarkStart w:name="z52" w:id="43"/>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3"/>
    <w:bookmarkStart w:name="z53" w:id="44"/>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4"/>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4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p>
    <w:bookmarkEnd w:id="45"/>
    <w:bookmarkStart w:name="z55" w:id="46"/>
    <w:p>
      <w:pPr>
        <w:spacing w:after="0"/>
        <w:ind w:left="0"/>
        <w:jc w:val="left"/>
      </w:pPr>
      <w:r>
        <w:rPr>
          <w:rFonts w:ascii="Times New Roman"/>
          <w:b/>
          <w:i w:val="false"/>
          <w:color w:val="000000"/>
        </w:rPr>
        <w:t xml:space="preserve"> 5.1. Председатель сессии маслихата</w:t>
      </w:r>
    </w:p>
    <w:bookmarkEnd w:id="46"/>
    <w:bookmarkStart w:name="z56" w:id="47"/>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47"/>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48"/>
    <w:p>
      <w:pPr>
        <w:spacing w:after="0"/>
        <w:ind w:left="0"/>
        <w:jc w:val="both"/>
      </w:pPr>
      <w:r>
        <w:rPr>
          <w:rFonts w:ascii="Times New Roman"/>
          <w:b w:val="false"/>
          <w:i w:val="false"/>
          <w:color w:val="000000"/>
          <w:sz w:val="28"/>
        </w:rPr>
        <w:t>
      42. Председатель сессии маслихата:</w:t>
      </w:r>
    </w:p>
    <w:bookmarkEnd w:id="48"/>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8" w:id="49"/>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9"/>
    <w:bookmarkStart w:name="z59" w:id="50"/>
    <w:p>
      <w:pPr>
        <w:spacing w:after="0"/>
        <w:ind w:left="0"/>
        <w:jc w:val="left"/>
      </w:pPr>
      <w:r>
        <w:rPr>
          <w:rFonts w:ascii="Times New Roman"/>
          <w:b/>
          <w:i w:val="false"/>
          <w:color w:val="000000"/>
        </w:rPr>
        <w:t xml:space="preserve"> 5.2. Секретарь маслихата</w:t>
      </w:r>
    </w:p>
    <w:bookmarkEnd w:id="50"/>
    <w:bookmarkStart w:name="z60" w:id="51"/>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1"/>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1" w:id="52"/>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2" w:id="53"/>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3"/>
    <w:bookmarkStart w:name="z63" w:id="54"/>
    <w:p>
      <w:pPr>
        <w:spacing w:after="0"/>
        <w:ind w:left="0"/>
        <w:jc w:val="left"/>
      </w:pPr>
      <w:r>
        <w:rPr>
          <w:rFonts w:ascii="Times New Roman"/>
          <w:b/>
          <w:i w:val="false"/>
          <w:color w:val="000000"/>
        </w:rPr>
        <w:t xml:space="preserve"> 5.3. Постоянные и временные комиссии маслихата</w:t>
      </w:r>
    </w:p>
    <w:bookmarkEnd w:id="54"/>
    <w:bookmarkStart w:name="z64" w:id="55"/>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56"/>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5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8" w:id="58"/>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9" w:id="59"/>
    <w:p>
      <w:pPr>
        <w:spacing w:after="0"/>
        <w:ind w:left="0"/>
        <w:jc w:val="left"/>
      </w:pPr>
      <w:r>
        <w:rPr>
          <w:rFonts w:ascii="Times New Roman"/>
          <w:b/>
          <w:i w:val="false"/>
          <w:color w:val="000000"/>
        </w:rPr>
        <w:t xml:space="preserve"> 5.4. Редакционная и счетная комиссия маслихата</w:t>
      </w:r>
    </w:p>
    <w:bookmarkEnd w:id="59"/>
    <w:bookmarkStart w:name="z70" w:id="60"/>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комиссии. В состав счетной и редакционной комиссии могут включаться работники аппарата маслихата и других государственных организаций.</w:t>
      </w:r>
    </w:p>
    <w:bookmarkEnd w:id="60"/>
    <w:bookmarkStart w:name="z71" w:id="61"/>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2" w:id="62"/>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63"/>
    <w:p>
      <w:pPr>
        <w:spacing w:after="0"/>
        <w:ind w:left="0"/>
        <w:jc w:val="left"/>
      </w:pPr>
      <w:r>
        <w:rPr>
          <w:rFonts w:ascii="Times New Roman"/>
          <w:b/>
          <w:i w:val="false"/>
          <w:color w:val="000000"/>
        </w:rPr>
        <w:t xml:space="preserve"> 5.5. Депутатские объединения в маслихатах</w:t>
      </w:r>
    </w:p>
    <w:bookmarkEnd w:id="63"/>
    <w:bookmarkStart w:name="z74" w:id="64"/>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4"/>
    <w:bookmarkStart w:name="z78" w:id="65"/>
    <w:p>
      <w:pPr>
        <w:spacing w:after="0"/>
        <w:ind w:left="0"/>
        <w:jc w:val="left"/>
      </w:pPr>
      <w:r>
        <w:rPr>
          <w:rFonts w:ascii="Times New Roman"/>
          <w:b/>
          <w:i w:val="false"/>
          <w:color w:val="000000"/>
        </w:rPr>
        <w:t xml:space="preserve"> 6. Депутатская этика</w:t>
      </w:r>
    </w:p>
    <w:bookmarkEnd w:id="65"/>
    <w:bookmarkStart w:name="z79" w:id="66"/>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6"/>
    <w:bookmarkStart w:name="z85" w:id="67"/>
    <w:p>
      <w:pPr>
        <w:spacing w:after="0"/>
        <w:ind w:left="0"/>
        <w:jc w:val="left"/>
      </w:pPr>
      <w:r>
        <w:rPr>
          <w:rFonts w:ascii="Times New Roman"/>
          <w:b/>
          <w:i w:val="false"/>
          <w:color w:val="000000"/>
        </w:rPr>
        <w:t xml:space="preserve"> 7. Организация работы аппарата маслихата</w:t>
      </w:r>
    </w:p>
    <w:bookmarkEnd w:id="67"/>
    <w:bookmarkStart w:name="z86" w:id="68"/>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6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районного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7" w:id="69"/>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69"/>
    <w:bookmarkStart w:name="z88" w:id="70"/>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7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