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162d" w14:textId="1c31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01 июня 2015 года № 143/6. Зарегистрировано Департаментом юстиции Павлодарской области 16 июня 2015 года № 4528. Утратило силу постановлением акимата Железинского района Павлодарской области от 05 января 2016 года № 02/1 (вводится в действие со дня его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05.01.2016 № 02/1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июня 2015 года № 143/6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Железинского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Железинского района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отдела управления персоналом аппарата акима Железинского района (далее – отдел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Отдел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отдел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отдела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отделом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Отдел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отделом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заполненный лист круговой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при допущении ошибки отделом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отдела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8"/>
        <w:gridCol w:w="1219"/>
        <w:gridCol w:w="1279"/>
        <w:gridCol w:w="4637"/>
        <w:gridCol w:w="2648"/>
        <w:gridCol w:w="9"/>
        <w:gridCol w:w="10"/>
      </w:tblGrid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</w:t>
      </w:r>
      <w:r>
        <w:rPr>
          <w:rFonts w:ascii="Times New Roman"/>
          <w:b w:val="false"/>
          <w:i/>
          <w:color w:val="000000"/>
          <w:sz w:val="28"/>
        </w:rPr>
        <w:t>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 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 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 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