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7a25" w14:textId="1a57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25 декабря 2014 года № 267-5/32 "О бюджете Железинского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10 апреля 2015 года № 289-5/36. Зарегистрировано Департаментом юстиции Павлодарской области 23 апреля 2015 года № 4440.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опубликованные в районных газетах "Родные просторы", "Туған өлке" от 10 января 2015 года № 1),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"3716074" заменить цифрами "2913306";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"553214" заменить цифрами "546914";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"1818" заменить цифрами "3118";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"3155057" заменить цифрами "2357289";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"3716074" заменить цифрами "2919751";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41622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"-32817" заменить цифрами "-39262";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"32817" заменить цифрами "39262";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Утвердить на 2015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289-5/36 (XXXVI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289-5/36 (XXXVI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