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bfa74" w14:textId="d6bfa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маслихата Актогайского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Актогайского района Павлодарской области от 17 сентября 2015 года № 203/48. Зарегистрировано Департаментом юстиции Павлодарской области 02 октября 2015 года № 4740. Утратило силу решением маслихата Актогайского района Павлодарской области от 12 января 2018 года № 154/27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Актогайского района Павлодарской области от 12.01.2018 № 154/27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5) </w:t>
      </w:r>
      <w:r>
        <w:rPr>
          <w:rFonts w:ascii="Times New Roman"/>
          <w:b w:val="false"/>
          <w:i w:val="false"/>
          <w:color w:val="000000"/>
          <w:sz w:val="28"/>
        </w:rPr>
        <w:t>пункта 3</w:t>
      </w:r>
      <w:r>
        <w:rPr>
          <w:rFonts w:ascii="Times New Roman"/>
          <w:b w:val="false"/>
          <w:i w:val="false"/>
          <w:color w:val="000000"/>
          <w:sz w:val="28"/>
        </w:rPr>
        <w:t xml:space="preserve"> статьи 8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Актогайский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маслихата Актогайского района.</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Актогайского районного маслихата от 26 июня 2014 года № 131/32 "О регламенте маслихата Актогайского района", (зарегистрированное в Реестре государственной регистрации нормативных правовых актов за № 3893 от 28 июля 2014 года, опубликовано в газетах от 9 августа 2014 года "Ауыл тынысы" № 31, от 9 августа 2014 года "Пульс села" № 31).</w:t>
      </w:r>
    </w:p>
    <w:bookmarkEnd w:id="2"/>
    <w:bookmarkStart w:name="z4" w:id="3"/>
    <w:p>
      <w:pPr>
        <w:spacing w:after="0"/>
        <w:ind w:left="0"/>
        <w:jc w:val="both"/>
      </w:pPr>
      <w:r>
        <w:rPr>
          <w:rFonts w:ascii="Times New Roman"/>
          <w:b w:val="false"/>
          <w:i w:val="false"/>
          <w:color w:val="000000"/>
          <w:sz w:val="28"/>
        </w:rPr>
        <w:t>
      3. Контроль за исполнением данного решения возложить на председателей постоянных комиссий Актогайского районного маслихата.</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Кушваева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Муканов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сессии Актогайского</w:t>
            </w:r>
            <w:r>
              <w:br/>
            </w:r>
            <w:r>
              <w:rPr>
                <w:rFonts w:ascii="Times New Roman"/>
                <w:b w:val="false"/>
                <w:i w:val="false"/>
                <w:color w:val="000000"/>
                <w:sz w:val="20"/>
              </w:rPr>
              <w:t>районного маслихата от 17</w:t>
            </w:r>
            <w:r>
              <w:br/>
            </w:r>
            <w:r>
              <w:rPr>
                <w:rFonts w:ascii="Times New Roman"/>
                <w:b w:val="false"/>
                <w:i w:val="false"/>
                <w:color w:val="000000"/>
                <w:sz w:val="20"/>
              </w:rPr>
              <w:t>сентября 2015 года № 203/48</w:t>
            </w:r>
          </w:p>
        </w:tc>
      </w:tr>
    </w:tbl>
    <w:bookmarkStart w:name="z7" w:id="5"/>
    <w:p>
      <w:pPr>
        <w:spacing w:after="0"/>
        <w:ind w:left="0"/>
        <w:jc w:val="left"/>
      </w:pPr>
      <w:r>
        <w:rPr>
          <w:rFonts w:ascii="Times New Roman"/>
          <w:b/>
          <w:i w:val="false"/>
          <w:color w:val="000000"/>
        </w:rPr>
        <w:t xml:space="preserve"> Регламент маслихата Актогайского района</w:t>
      </w:r>
    </w:p>
    <w:bookmarkEnd w:id="5"/>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xml:space="preserve">
      1. Настоящий </w:t>
      </w:r>
      <w:r>
        <w:rPr>
          <w:rFonts w:ascii="Times New Roman"/>
          <w:b w:val="false"/>
          <w:i w:val="false"/>
          <w:color w:val="000000"/>
          <w:sz w:val="28"/>
        </w:rPr>
        <w:t>регламент</w:t>
      </w:r>
      <w:r>
        <w:rPr>
          <w:rFonts w:ascii="Times New Roman"/>
          <w:b w:val="false"/>
          <w:i w:val="false"/>
          <w:color w:val="000000"/>
          <w:sz w:val="28"/>
        </w:rPr>
        <w:t xml:space="preserve"> маслихата Актогайского района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bookmarkEnd w:id="7"/>
    <w:bookmarkStart w:name="z10" w:id="8"/>
    <w:p>
      <w:pPr>
        <w:spacing w:after="0"/>
        <w:ind w:left="0"/>
        <w:jc w:val="both"/>
      </w:pPr>
      <w:r>
        <w:rPr>
          <w:rFonts w:ascii="Times New Roman"/>
          <w:b w:val="false"/>
          <w:i w:val="false"/>
          <w:color w:val="000000"/>
          <w:sz w:val="28"/>
        </w:rPr>
        <w:t>
      2. Маслихат Актогайского района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8"/>
    <w:bookmarkStart w:name="z11" w:id="9"/>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9"/>
    <w:bookmarkStart w:name="z12" w:id="10"/>
    <w:p>
      <w:pPr>
        <w:spacing w:after="0"/>
        <w:ind w:left="0"/>
        <w:jc w:val="left"/>
      </w:pPr>
      <w:r>
        <w:rPr>
          <w:rFonts w:ascii="Times New Roman"/>
          <w:b/>
          <w:i w:val="false"/>
          <w:color w:val="000000"/>
        </w:rPr>
        <w:t xml:space="preserve"> 2. Порядок проведения сессии маслихата</w:t>
      </w:r>
    </w:p>
    <w:bookmarkEnd w:id="10"/>
    <w:bookmarkStart w:name="z13" w:id="11"/>
    <w:p>
      <w:pPr>
        <w:spacing w:after="0"/>
        <w:ind w:left="0"/>
        <w:jc w:val="left"/>
      </w:pPr>
      <w:r>
        <w:rPr>
          <w:rFonts w:ascii="Times New Roman"/>
          <w:b/>
          <w:i w:val="false"/>
          <w:color w:val="000000"/>
        </w:rPr>
        <w:t xml:space="preserve"> 2.1. Сессии маслихата</w:t>
      </w:r>
    </w:p>
    <w:bookmarkEnd w:id="11"/>
    <w:bookmarkStart w:name="z14" w:id="12"/>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2"/>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Start w:name="z15" w:id="13"/>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Актогайской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3"/>
    <w:bookmarkStart w:name="z16" w:id="14"/>
    <w:p>
      <w:pPr>
        <w:spacing w:after="0"/>
        <w:ind w:left="0"/>
        <w:jc w:val="both"/>
      </w:pP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bookmarkEnd w:id="14"/>
    <w:bookmarkStart w:name="z17" w:id="15"/>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p>
    <w:bookmarkEnd w:id="15"/>
    <w:bookmarkStart w:name="z18" w:id="16"/>
    <w:p>
      <w:pPr>
        <w:spacing w:after="0"/>
        <w:ind w:left="0"/>
        <w:jc w:val="both"/>
      </w:pP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 Актогайского района.</w:t>
      </w:r>
    </w:p>
    <w:bookmarkEnd w:id="16"/>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Start w:name="z19" w:id="17"/>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Актогайского района не позднее чем за десять дней до сессии, а в случае созыва внеочередной сессии - не позднее чем за три дня.</w:t>
      </w:r>
    </w:p>
    <w:bookmarkEnd w:id="17"/>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Актогайского района необходимые материалы.</w:t>
      </w:r>
    </w:p>
    <w:bookmarkStart w:name="z20" w:id="18"/>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bookmarkEnd w:id="18"/>
    <w:bookmarkStart w:name="z21" w:id="19"/>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Актогайского района.</w:t>
      </w:r>
    </w:p>
    <w:bookmarkEnd w:id="19"/>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Start w:name="z22" w:id="20"/>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Актогайского района.</w:t>
      </w:r>
    </w:p>
    <w:bookmarkEnd w:id="20"/>
    <w:bookmarkStart w:name="z23" w:id="21"/>
    <w:p>
      <w:pPr>
        <w:spacing w:after="0"/>
        <w:ind w:left="0"/>
        <w:jc w:val="both"/>
      </w:pPr>
      <w:r>
        <w:rPr>
          <w:rFonts w:ascii="Times New Roman"/>
          <w:b w:val="false"/>
          <w:i w:val="false"/>
          <w:color w:val="000000"/>
          <w:sz w:val="28"/>
        </w:rPr>
        <w:t>
      13. По вопросам, относящимся к ведению маслихата, на сессии маслихата Актогайского района, приглашаются аким района, акимы сельских округов,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End w:id="21"/>
    <w:bookmarkStart w:name="z24" w:id="22"/>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22"/>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bookmarkStart w:name="z25" w:id="23"/>
    <w:p>
      <w:pPr>
        <w:spacing w:after="0"/>
        <w:ind w:left="0"/>
        <w:jc w:val="both"/>
      </w:pPr>
      <w:r>
        <w:rPr>
          <w:rFonts w:ascii="Times New Roman"/>
          <w:b w:val="false"/>
          <w:i w:val="false"/>
          <w:color w:val="000000"/>
          <w:sz w:val="28"/>
        </w:rPr>
        <w:t>
      15. Заседания маслихата проводятся в определенное маслихатом время.</w:t>
      </w:r>
    </w:p>
    <w:bookmarkEnd w:id="23"/>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Start w:name="z26" w:id="24"/>
    <w:p>
      <w:pPr>
        <w:spacing w:after="0"/>
        <w:ind w:left="0"/>
        <w:jc w:val="both"/>
      </w:pPr>
      <w:r>
        <w:rPr>
          <w:rFonts w:ascii="Times New Roman"/>
          <w:b w:val="false"/>
          <w:i w:val="false"/>
          <w:color w:val="000000"/>
          <w:sz w:val="28"/>
        </w:rPr>
        <w:t>
      16. Регламент выступлений на заседаниях маслихата для докладов не должен превышать 40 минут, для содокладов - 20 минут, для выступлений в прениях предоставляется до 7 минут, для заключительного слова до 5 минут, для выступлений по мотивам голосования, порядку ведения заседания, для заявлений, вопросов, предложений, справок, информации отводится до 3 минут.</w:t>
      </w:r>
    </w:p>
    <w:bookmarkEnd w:id="24"/>
    <w:p>
      <w:pPr>
        <w:spacing w:after="0"/>
        <w:ind w:left="0"/>
        <w:jc w:val="both"/>
      </w:pPr>
      <w:r>
        <w:rPr>
          <w:rFonts w:ascii="Times New Roman"/>
          <w:b w:val="false"/>
          <w:i w:val="false"/>
          <w:color w:val="000000"/>
          <w:sz w:val="28"/>
        </w:rPr>
        <w:t>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bookmarkStart w:name="z27" w:id="25"/>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25"/>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Start w:name="z28" w:id="26"/>
    <w:p>
      <w:pPr>
        <w:spacing w:after="0"/>
        <w:ind w:left="0"/>
        <w:jc w:val="left"/>
      </w:pPr>
      <w:r>
        <w:rPr>
          <w:rFonts w:ascii="Times New Roman"/>
          <w:b/>
          <w:i w:val="false"/>
          <w:color w:val="000000"/>
        </w:rPr>
        <w:t xml:space="preserve"> 2.2. Порядок принятия актов маслихата</w:t>
      </w:r>
    </w:p>
    <w:bookmarkEnd w:id="26"/>
    <w:bookmarkStart w:name="z29" w:id="27"/>
    <w:p>
      <w:pPr>
        <w:spacing w:after="0"/>
        <w:ind w:left="0"/>
        <w:jc w:val="both"/>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27"/>
    <w:bookmarkStart w:name="z30" w:id="28"/>
    <w:p>
      <w:pPr>
        <w:spacing w:after="0"/>
        <w:ind w:left="0"/>
        <w:jc w:val="both"/>
      </w:pPr>
      <w:r>
        <w:rPr>
          <w:rFonts w:ascii="Times New Roman"/>
          <w:b w:val="false"/>
          <w:i w:val="false"/>
          <w:color w:val="000000"/>
          <w:sz w:val="28"/>
        </w:rPr>
        <w:t>
      19. Проекты решений передаются председателю сессии или секретарю маслихата.</w:t>
      </w:r>
    </w:p>
    <w:bookmarkEnd w:id="28"/>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p>
    <w:bookmarkStart w:name="z31" w:id="29"/>
    <w:p>
      <w:pPr>
        <w:spacing w:after="0"/>
        <w:ind w:left="0"/>
        <w:jc w:val="both"/>
      </w:pPr>
      <w:r>
        <w:rPr>
          <w:rFonts w:ascii="Times New Roman"/>
          <w:b w:val="false"/>
          <w:i w:val="false"/>
          <w:color w:val="000000"/>
          <w:sz w:val="28"/>
        </w:rPr>
        <w:t>
      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p>
    <w:bookmarkEnd w:id="29"/>
    <w:bookmarkStart w:name="z32" w:id="30"/>
    <w:p>
      <w:pPr>
        <w:spacing w:after="0"/>
        <w:ind w:left="0"/>
        <w:jc w:val="both"/>
      </w:pP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bookmarkEnd w:id="30"/>
    <w:bookmarkStart w:name="z33" w:id="31"/>
    <w:p>
      <w:pPr>
        <w:spacing w:after="0"/>
        <w:ind w:left="0"/>
        <w:jc w:val="both"/>
      </w:pP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p>
    <w:bookmarkEnd w:id="31"/>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Start w:name="z34" w:id="32"/>
    <w:p>
      <w:pPr>
        <w:spacing w:after="0"/>
        <w:ind w:left="0"/>
        <w:jc w:val="both"/>
      </w:pP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32"/>
    <w:bookmarkStart w:name="z35" w:id="33"/>
    <w:p>
      <w:pPr>
        <w:spacing w:after="0"/>
        <w:ind w:left="0"/>
        <w:jc w:val="both"/>
      </w:pP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33"/>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Start w:name="z37" w:id="34"/>
    <w:p>
      <w:pPr>
        <w:spacing w:after="0"/>
        <w:ind w:left="0"/>
        <w:jc w:val="both"/>
      </w:pP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34"/>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Start w:name="z38" w:id="35"/>
    <w:p>
      <w:pPr>
        <w:spacing w:after="0"/>
        <w:ind w:left="0"/>
        <w:jc w:val="both"/>
      </w:pP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bookmarkEnd w:id="35"/>
    <w:bookmarkStart w:name="z39" w:id="36"/>
    <w:p>
      <w:pPr>
        <w:spacing w:after="0"/>
        <w:ind w:left="0"/>
        <w:jc w:val="both"/>
      </w:pPr>
      <w:r>
        <w:rPr>
          <w:rFonts w:ascii="Times New Roman"/>
          <w:b w:val="false"/>
          <w:i w:val="false"/>
          <w:color w:val="000000"/>
          <w:sz w:val="28"/>
        </w:rPr>
        <w:t>
      28. Проект бюджета Актогайского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36"/>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районного бюджета.</w:t>
      </w:r>
    </w:p>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Бюджет Актогайского района утверждается маслихатом не позднее двухнедельного срока после подписания решения областного маслихата об утверждении областного бюджета.</w:t>
      </w:r>
    </w:p>
    <w:bookmarkStart w:name="z40" w:id="37"/>
    <w:p>
      <w:pPr>
        <w:spacing w:after="0"/>
        <w:ind w:left="0"/>
        <w:jc w:val="both"/>
      </w:pPr>
      <w:r>
        <w:rPr>
          <w:rFonts w:ascii="Times New Roman"/>
          <w:b w:val="false"/>
          <w:i w:val="false"/>
          <w:color w:val="000000"/>
          <w:sz w:val="28"/>
        </w:rPr>
        <w:t>
      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37"/>
    <w:bookmarkStart w:name="z41" w:id="38"/>
    <w:p>
      <w:pPr>
        <w:spacing w:after="0"/>
        <w:ind w:left="0"/>
        <w:jc w:val="both"/>
      </w:pPr>
      <w:r>
        <w:rPr>
          <w:rFonts w:ascii="Times New Roman"/>
          <w:b w:val="false"/>
          <w:i w:val="false"/>
          <w:color w:val="000000"/>
          <w:sz w:val="28"/>
        </w:rPr>
        <w:t>
      30. При уточнении районного бюджета на внеочередной сессии маслихата в течение двух дней со дня принятия решения о еҰ созыве проводится работа по рассмотрению проекта бюджета в постоянных (временных) комиссиях.</w:t>
      </w:r>
    </w:p>
    <w:bookmarkEnd w:id="38"/>
    <w:bookmarkStart w:name="z42" w:id="39"/>
    <w:p>
      <w:pPr>
        <w:spacing w:after="0"/>
        <w:ind w:left="0"/>
        <w:jc w:val="left"/>
      </w:pPr>
      <w:r>
        <w:rPr>
          <w:rFonts w:ascii="Times New Roman"/>
          <w:b/>
          <w:i w:val="false"/>
          <w:color w:val="000000"/>
        </w:rPr>
        <w:t xml:space="preserve"> 3. Порядок заслушивания отчетов</w:t>
      </w:r>
    </w:p>
    <w:bookmarkEnd w:id="39"/>
    <w:bookmarkStart w:name="z43" w:id="40"/>
    <w:p>
      <w:pPr>
        <w:spacing w:after="0"/>
        <w:ind w:left="0"/>
        <w:jc w:val="both"/>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Актогайского района.</w:t>
      </w:r>
    </w:p>
    <w:bookmarkEnd w:id="40"/>
    <w:bookmarkStart w:name="z44" w:id="41"/>
    <w:p>
      <w:pPr>
        <w:spacing w:after="0"/>
        <w:ind w:left="0"/>
        <w:jc w:val="both"/>
      </w:pPr>
      <w:r>
        <w:rPr>
          <w:rFonts w:ascii="Times New Roman"/>
          <w:b w:val="false"/>
          <w:i w:val="false"/>
          <w:color w:val="000000"/>
          <w:sz w:val="28"/>
        </w:rPr>
        <w:t xml:space="preserve">
      32. Маслихат заслушивает на сессии отчет акима Актогайского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p>
    <w:bookmarkEnd w:id="41"/>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p>
      <w:pPr>
        <w:spacing w:after="0"/>
        <w:ind w:left="0"/>
        <w:jc w:val="both"/>
      </w:pP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p>
    <w:bookmarkStart w:name="z45" w:id="42"/>
    <w:p>
      <w:pPr>
        <w:spacing w:after="0"/>
        <w:ind w:left="0"/>
        <w:jc w:val="both"/>
      </w:pP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w:t>
      </w:r>
    </w:p>
    <w:bookmarkEnd w:id="42"/>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Start w:name="z46" w:id="43"/>
    <w:p>
      <w:pPr>
        <w:spacing w:after="0"/>
        <w:ind w:left="0"/>
        <w:jc w:val="both"/>
      </w:pPr>
      <w:r>
        <w:rPr>
          <w:rFonts w:ascii="Times New Roman"/>
          <w:b w:val="false"/>
          <w:i w:val="false"/>
          <w:color w:val="000000"/>
          <w:sz w:val="28"/>
        </w:rPr>
        <w:t>
      34. Отчеты ревизионной комиссии Павлодарской области, об исполнении бюджета Актогайского района рассматриваются маслихатом ежегодно.</w:t>
      </w:r>
    </w:p>
    <w:bookmarkEnd w:id="43"/>
    <w:bookmarkStart w:name="z47" w:id="44"/>
    <w:p>
      <w:pPr>
        <w:spacing w:after="0"/>
        <w:ind w:left="0"/>
        <w:jc w:val="both"/>
      </w:pPr>
      <w:r>
        <w:rPr>
          <w:rFonts w:ascii="Times New Roman"/>
          <w:b w:val="false"/>
          <w:i w:val="false"/>
          <w:color w:val="000000"/>
          <w:sz w:val="28"/>
        </w:rPr>
        <w:t>
      35. Маслихат не реже одного раза в год отчитывается перед населением о проделанной работе маслихата, деятельности его постоянных комиссий.</w:t>
      </w:r>
    </w:p>
    <w:bookmarkEnd w:id="44"/>
    <w:p>
      <w:pPr>
        <w:spacing w:after="0"/>
        <w:ind w:left="0"/>
        <w:jc w:val="both"/>
      </w:pPr>
      <w:r>
        <w:rPr>
          <w:rFonts w:ascii="Times New Roman"/>
          <w:b w:val="false"/>
          <w:i w:val="false"/>
          <w:color w:val="000000"/>
          <w:sz w:val="28"/>
        </w:rPr>
        <w:t>
      Отчет маслихата представляется населению района, сел, поселков, сельских округов на сходах местного сообщества группой депутатов, возглавляемой секретарем маслихата, председателями постоянных комиссий.</w:t>
      </w:r>
    </w:p>
    <w:bookmarkStart w:name="z48" w:id="45"/>
    <w:p>
      <w:pPr>
        <w:spacing w:after="0"/>
        <w:ind w:left="0"/>
        <w:jc w:val="left"/>
      </w:pPr>
      <w:r>
        <w:rPr>
          <w:rFonts w:ascii="Times New Roman"/>
          <w:b/>
          <w:i w:val="false"/>
          <w:color w:val="000000"/>
        </w:rPr>
        <w:t xml:space="preserve"> 4. Порядок рассмотрения запросов депутатов</w:t>
      </w:r>
    </w:p>
    <w:bookmarkEnd w:id="45"/>
    <w:bookmarkStart w:name="z49" w:id="46"/>
    <w:p>
      <w:pPr>
        <w:spacing w:after="0"/>
        <w:ind w:left="0"/>
        <w:jc w:val="both"/>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46"/>
    <w:bookmarkStart w:name="z50" w:id="47"/>
    <w:p>
      <w:pPr>
        <w:spacing w:after="0"/>
        <w:ind w:left="0"/>
        <w:jc w:val="both"/>
      </w:pPr>
      <w:r>
        <w:rPr>
          <w:rFonts w:ascii="Times New Roman"/>
          <w:b w:val="false"/>
          <w:i w:val="false"/>
          <w:color w:val="000000"/>
          <w:sz w:val="28"/>
        </w:rPr>
        <w:t>
      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47"/>
    <w:bookmarkStart w:name="z51" w:id="48"/>
    <w:p>
      <w:pPr>
        <w:spacing w:after="0"/>
        <w:ind w:left="0"/>
        <w:jc w:val="both"/>
      </w:pP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48"/>
    <w:bookmarkStart w:name="z52" w:id="49"/>
    <w:p>
      <w:pPr>
        <w:spacing w:after="0"/>
        <w:ind w:left="0"/>
        <w:jc w:val="both"/>
      </w:pPr>
      <w:r>
        <w:rPr>
          <w:rFonts w:ascii="Times New Roman"/>
          <w:b w:val="false"/>
          <w:i w:val="false"/>
          <w:color w:val="000000"/>
          <w:sz w:val="28"/>
        </w:rPr>
        <w:t>
      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49"/>
    <w:bookmarkStart w:name="z53" w:id="50"/>
    <w:p>
      <w:pPr>
        <w:spacing w:after="0"/>
        <w:ind w:left="0"/>
        <w:jc w:val="both"/>
      </w:pPr>
      <w:r>
        <w:rPr>
          <w:rFonts w:ascii="Times New Roman"/>
          <w:b w:val="false"/>
          <w:i w:val="false"/>
          <w:color w:val="000000"/>
          <w:sz w:val="28"/>
        </w:rPr>
        <w:t>
      40. Ответ на депутатский запрос должен быть дан в письменной форме в срок не позднее одного месяца.</w:t>
      </w:r>
    </w:p>
    <w:bookmarkEnd w:id="50"/>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Start w:name="z54" w:id="51"/>
    <w:p>
      <w:pPr>
        <w:spacing w:after="0"/>
        <w:ind w:left="0"/>
        <w:jc w:val="left"/>
      </w:pPr>
      <w:r>
        <w:rPr>
          <w:rFonts w:ascii="Times New Roman"/>
          <w:b/>
          <w:i w:val="false"/>
          <w:color w:val="000000"/>
        </w:rPr>
        <w:t xml:space="preserve"> 5. Должностные лица, постоянные комиссии и иные</w:t>
      </w:r>
      <w:r>
        <w:br/>
      </w:r>
      <w:r>
        <w:rPr>
          <w:rFonts w:ascii="Times New Roman"/>
          <w:b/>
          <w:i w:val="false"/>
          <w:color w:val="000000"/>
        </w:rPr>
        <w:t>органы маслихата, депутатские объединения маслихата</w:t>
      </w:r>
    </w:p>
    <w:bookmarkEnd w:id="51"/>
    <w:bookmarkStart w:name="z55" w:id="52"/>
    <w:p>
      <w:pPr>
        <w:spacing w:after="0"/>
        <w:ind w:left="0"/>
        <w:jc w:val="left"/>
      </w:pPr>
      <w:r>
        <w:rPr>
          <w:rFonts w:ascii="Times New Roman"/>
          <w:b/>
          <w:i w:val="false"/>
          <w:color w:val="000000"/>
        </w:rPr>
        <w:t xml:space="preserve"> 5.1. Председатель сессии маслихата</w:t>
      </w:r>
    </w:p>
    <w:bookmarkEnd w:id="52"/>
    <w:bookmarkStart w:name="z56" w:id="53"/>
    <w:p>
      <w:pPr>
        <w:spacing w:after="0"/>
        <w:ind w:left="0"/>
        <w:jc w:val="both"/>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p>
    <w:bookmarkEnd w:id="53"/>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p>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bookmarkStart w:name="z57" w:id="54"/>
    <w:p>
      <w:pPr>
        <w:spacing w:after="0"/>
        <w:ind w:left="0"/>
        <w:jc w:val="both"/>
      </w:pPr>
      <w:r>
        <w:rPr>
          <w:rFonts w:ascii="Times New Roman"/>
          <w:b w:val="false"/>
          <w:i w:val="false"/>
          <w:color w:val="000000"/>
          <w:sz w:val="28"/>
        </w:rPr>
        <w:t>
      42. Председатель сессии маслихата:</w:t>
      </w:r>
    </w:p>
    <w:bookmarkEnd w:id="54"/>
    <w:p>
      <w:pPr>
        <w:spacing w:after="0"/>
        <w:ind w:left="0"/>
        <w:jc w:val="both"/>
      </w:pPr>
      <w:r>
        <w:rPr>
          <w:rFonts w:ascii="Times New Roman"/>
          <w:b w:val="false"/>
          <w:i w:val="false"/>
          <w:color w:val="000000"/>
          <w:sz w:val="28"/>
        </w:rPr>
        <w:t>
      1) принимает решение о созыве сессии маслихата;</w:t>
      </w:r>
    </w:p>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bookmarkStart w:name="z58" w:id="55"/>
    <w:p>
      <w:pPr>
        <w:spacing w:after="0"/>
        <w:ind w:left="0"/>
        <w:jc w:val="both"/>
      </w:pPr>
      <w:r>
        <w:rPr>
          <w:rFonts w:ascii="Times New Roman"/>
          <w:b w:val="false"/>
          <w:i w:val="false"/>
          <w:color w:val="000000"/>
          <w:sz w:val="28"/>
        </w:rPr>
        <w:t>
      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55"/>
    <w:bookmarkStart w:name="z59" w:id="56"/>
    <w:p>
      <w:pPr>
        <w:spacing w:after="0"/>
        <w:ind w:left="0"/>
        <w:jc w:val="left"/>
      </w:pPr>
      <w:r>
        <w:rPr>
          <w:rFonts w:ascii="Times New Roman"/>
          <w:b/>
          <w:i w:val="false"/>
          <w:color w:val="000000"/>
        </w:rPr>
        <w:t xml:space="preserve"> 5.2. Секретарь маслихата</w:t>
      </w:r>
    </w:p>
    <w:bookmarkEnd w:id="56"/>
    <w:bookmarkStart w:name="z60" w:id="57"/>
    <w:p>
      <w:pPr>
        <w:spacing w:after="0"/>
        <w:ind w:left="0"/>
        <w:jc w:val="both"/>
      </w:pP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57"/>
    <w:p>
      <w:pPr>
        <w:spacing w:after="0"/>
        <w:ind w:left="0"/>
        <w:jc w:val="both"/>
      </w:pP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Start w:name="z61" w:id="58"/>
    <w:p>
      <w:pPr>
        <w:spacing w:after="0"/>
        <w:ind w:left="0"/>
        <w:jc w:val="both"/>
      </w:pPr>
      <w:r>
        <w:rPr>
          <w:rFonts w:ascii="Times New Roman"/>
          <w:b w:val="false"/>
          <w:i w:val="false"/>
          <w:color w:val="000000"/>
          <w:sz w:val="28"/>
        </w:rPr>
        <w:t>
      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58"/>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Start w:name="z62" w:id="59"/>
    <w:p>
      <w:pPr>
        <w:spacing w:after="0"/>
        <w:ind w:left="0"/>
        <w:jc w:val="both"/>
      </w:pPr>
      <w:r>
        <w:rPr>
          <w:rFonts w:ascii="Times New Roman"/>
          <w:b w:val="false"/>
          <w:i w:val="false"/>
          <w:color w:val="000000"/>
          <w:sz w:val="28"/>
        </w:rPr>
        <w:t xml:space="preserve">
      46.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59"/>
    <w:bookmarkStart w:name="z63" w:id="60"/>
    <w:p>
      <w:pPr>
        <w:spacing w:after="0"/>
        <w:ind w:left="0"/>
        <w:jc w:val="left"/>
      </w:pPr>
      <w:r>
        <w:rPr>
          <w:rFonts w:ascii="Times New Roman"/>
          <w:b/>
          <w:i w:val="false"/>
          <w:color w:val="000000"/>
        </w:rPr>
        <w:t xml:space="preserve"> 5.3. Постоянные и временные комиссии маслихата</w:t>
      </w:r>
    </w:p>
    <w:bookmarkEnd w:id="60"/>
    <w:bookmarkStart w:name="z64" w:id="61"/>
    <w:p>
      <w:pPr>
        <w:spacing w:after="0"/>
        <w:ind w:left="0"/>
        <w:jc w:val="both"/>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bookmarkEnd w:id="61"/>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p>
      <w:pPr>
        <w:spacing w:after="0"/>
        <w:ind w:left="0"/>
        <w:jc w:val="both"/>
      </w:pPr>
      <w:r>
        <w:rPr>
          <w:rFonts w:ascii="Times New Roman"/>
          <w:b w:val="false"/>
          <w:i w:val="false"/>
          <w:color w:val="000000"/>
          <w:sz w:val="28"/>
        </w:rPr>
        <w:t>
      Постоянные комиссии могут образовывать рабочие группы.</w:t>
      </w:r>
    </w:p>
    <w:bookmarkStart w:name="z65" w:id="62"/>
    <w:p>
      <w:pPr>
        <w:spacing w:after="0"/>
        <w:ind w:left="0"/>
        <w:jc w:val="both"/>
      </w:pPr>
      <w:r>
        <w:rPr>
          <w:rFonts w:ascii="Times New Roman"/>
          <w:b w:val="false"/>
          <w:i w:val="false"/>
          <w:color w:val="000000"/>
          <w:sz w:val="28"/>
        </w:rPr>
        <w:t xml:space="preserve">
      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p>
    <w:bookmarkEnd w:id="6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p>
    <w:bookmarkStart w:name="z67" w:id="63"/>
    <w:p>
      <w:pPr>
        <w:spacing w:after="0"/>
        <w:ind w:left="0"/>
        <w:jc w:val="both"/>
      </w:pPr>
      <w:r>
        <w:rPr>
          <w:rFonts w:ascii="Times New Roman"/>
          <w:b w:val="false"/>
          <w:i w:val="false"/>
          <w:color w:val="000000"/>
          <w:sz w:val="28"/>
        </w:rPr>
        <w:t>
      50. Постоянные комиссии по собственной инициативе или решению маслихата могут проводить публичные слушания.</w:t>
      </w:r>
    </w:p>
    <w:bookmarkEnd w:id="63"/>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Start w:name="z68" w:id="64"/>
    <w:p>
      <w:pPr>
        <w:spacing w:after="0"/>
        <w:ind w:left="0"/>
        <w:jc w:val="both"/>
      </w:pPr>
      <w:r>
        <w:rPr>
          <w:rFonts w:ascii="Times New Roman"/>
          <w:b w:val="false"/>
          <w:i w:val="false"/>
          <w:color w:val="000000"/>
          <w:sz w:val="28"/>
        </w:rPr>
        <w:t xml:space="preserve">
      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64"/>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Start w:name="z69" w:id="65"/>
    <w:p>
      <w:pPr>
        <w:spacing w:after="0"/>
        <w:ind w:left="0"/>
        <w:jc w:val="left"/>
      </w:pPr>
      <w:r>
        <w:rPr>
          <w:rFonts w:ascii="Times New Roman"/>
          <w:b/>
          <w:i w:val="false"/>
          <w:color w:val="000000"/>
        </w:rPr>
        <w:t xml:space="preserve"> 5.4 Редакционная и счетная комиссия маслихата</w:t>
      </w:r>
    </w:p>
    <w:bookmarkEnd w:id="65"/>
    <w:bookmarkStart w:name="z70" w:id="66"/>
    <w:p>
      <w:pPr>
        <w:spacing w:after="0"/>
        <w:ind w:left="0"/>
        <w:jc w:val="both"/>
      </w:pP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bookmarkEnd w:id="66"/>
    <w:bookmarkStart w:name="z71" w:id="67"/>
    <w:p>
      <w:pPr>
        <w:spacing w:after="0"/>
        <w:ind w:left="0"/>
        <w:jc w:val="both"/>
      </w:pP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67"/>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bookmarkStart w:name="z72" w:id="68"/>
    <w:p>
      <w:pPr>
        <w:spacing w:after="0"/>
        <w:ind w:left="0"/>
        <w:jc w:val="both"/>
      </w:pP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p>
    <w:bookmarkEnd w:id="68"/>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Start w:name="z73" w:id="69"/>
    <w:p>
      <w:pPr>
        <w:spacing w:after="0"/>
        <w:ind w:left="0"/>
        <w:jc w:val="left"/>
      </w:pPr>
      <w:r>
        <w:rPr>
          <w:rFonts w:ascii="Times New Roman"/>
          <w:b/>
          <w:i w:val="false"/>
          <w:color w:val="000000"/>
        </w:rPr>
        <w:t xml:space="preserve"> 5.5 Депутатские объединения в маслихатах</w:t>
      </w:r>
    </w:p>
    <w:bookmarkEnd w:id="69"/>
    <w:bookmarkStart w:name="z74" w:id="70"/>
    <w:p>
      <w:pPr>
        <w:spacing w:after="0"/>
        <w:ind w:left="0"/>
        <w:jc w:val="both"/>
      </w:pPr>
      <w:r>
        <w:rPr>
          <w:rFonts w:ascii="Times New Roman"/>
          <w:b w:val="false"/>
          <w:i w:val="false"/>
          <w:color w:val="000000"/>
          <w:sz w:val="28"/>
        </w:rPr>
        <w:t>
      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70"/>
    <w:bookmarkStart w:name="z75" w:id="71"/>
    <w:p>
      <w:pPr>
        <w:spacing w:after="0"/>
        <w:ind w:left="0"/>
        <w:jc w:val="both"/>
      </w:pP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71"/>
    <w:bookmarkStart w:name="z76" w:id="72"/>
    <w:p>
      <w:pPr>
        <w:spacing w:after="0"/>
        <w:ind w:left="0"/>
        <w:jc w:val="both"/>
      </w:pPr>
      <w:r>
        <w:rPr>
          <w:rFonts w:ascii="Times New Roman"/>
          <w:b w:val="false"/>
          <w:i w:val="false"/>
          <w:color w:val="000000"/>
          <w:sz w:val="28"/>
        </w:rPr>
        <w:t>
      57. Члены депутатских объединений могут:</w:t>
      </w:r>
    </w:p>
    <w:bookmarkEnd w:id="72"/>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p>
      <w:pPr>
        <w:spacing w:after="0"/>
        <w:ind w:left="0"/>
        <w:jc w:val="both"/>
      </w:pPr>
      <w:r>
        <w:rPr>
          <w:rFonts w:ascii="Times New Roman"/>
          <w:b w:val="false"/>
          <w:i w:val="false"/>
          <w:color w:val="000000"/>
          <w:sz w:val="28"/>
        </w:rPr>
        <w:t>
      3) предлагать поправки к проектам решений маслихата;</w:t>
      </w:r>
    </w:p>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Start w:name="z77" w:id="73"/>
    <w:p>
      <w:pPr>
        <w:spacing w:after="0"/>
        <w:ind w:left="0"/>
        <w:jc w:val="both"/>
      </w:pPr>
      <w:r>
        <w:rPr>
          <w:rFonts w:ascii="Times New Roman"/>
          <w:b w:val="false"/>
          <w:i w:val="false"/>
          <w:color w:val="000000"/>
          <w:sz w:val="28"/>
        </w:rPr>
        <w:t>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73"/>
    <w:bookmarkStart w:name="z78" w:id="74"/>
    <w:p>
      <w:pPr>
        <w:spacing w:after="0"/>
        <w:ind w:left="0"/>
        <w:jc w:val="left"/>
      </w:pPr>
      <w:r>
        <w:rPr>
          <w:rFonts w:ascii="Times New Roman"/>
          <w:b/>
          <w:i w:val="false"/>
          <w:color w:val="000000"/>
        </w:rPr>
        <w:t xml:space="preserve"> 6. Депутатская этика</w:t>
      </w:r>
    </w:p>
    <w:bookmarkEnd w:id="74"/>
    <w:bookmarkStart w:name="z79" w:id="75"/>
    <w:p>
      <w:pPr>
        <w:spacing w:after="0"/>
        <w:ind w:left="0"/>
        <w:jc w:val="both"/>
      </w:pPr>
      <w:r>
        <w:rPr>
          <w:rFonts w:ascii="Times New Roman"/>
          <w:b w:val="false"/>
          <w:i w:val="false"/>
          <w:color w:val="000000"/>
          <w:sz w:val="28"/>
        </w:rPr>
        <w:t>
      59. Депутаты маслихата:</w:t>
      </w:r>
    </w:p>
    <w:bookmarkEnd w:id="75"/>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p>
      <w:pPr>
        <w:spacing w:after="0"/>
        <w:ind w:left="0"/>
        <w:jc w:val="both"/>
      </w:pPr>
      <w:r>
        <w:rPr>
          <w:rFonts w:ascii="Times New Roman"/>
          <w:b w:val="false"/>
          <w:i w:val="false"/>
          <w:color w:val="000000"/>
          <w:sz w:val="28"/>
        </w:rPr>
        <w:t>
      5) не должны прерывать выступающих.</w:t>
      </w:r>
    </w:p>
    <w:bookmarkStart w:name="z80" w:id="76"/>
    <w:p>
      <w:pPr>
        <w:spacing w:after="0"/>
        <w:ind w:left="0"/>
        <w:jc w:val="both"/>
      </w:pPr>
      <w:r>
        <w:rPr>
          <w:rFonts w:ascii="Times New Roman"/>
          <w:b w:val="false"/>
          <w:i w:val="false"/>
          <w:color w:val="000000"/>
          <w:sz w:val="28"/>
        </w:rPr>
        <w:t>
      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76"/>
    <w:bookmarkStart w:name="z81" w:id="77"/>
    <w:p>
      <w:pPr>
        <w:spacing w:after="0"/>
        <w:ind w:left="0"/>
        <w:jc w:val="both"/>
      </w:pP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77"/>
    <w:bookmarkStart w:name="z82" w:id="78"/>
    <w:p>
      <w:pPr>
        <w:spacing w:after="0"/>
        <w:ind w:left="0"/>
        <w:jc w:val="both"/>
      </w:pPr>
      <w:r>
        <w:rPr>
          <w:rFonts w:ascii="Times New Roman"/>
          <w:b w:val="false"/>
          <w:i w:val="false"/>
          <w:color w:val="000000"/>
          <w:sz w:val="28"/>
        </w:rPr>
        <w:t>
      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78"/>
    <w:bookmarkStart w:name="z83" w:id="79"/>
    <w:p>
      <w:pPr>
        <w:spacing w:after="0"/>
        <w:ind w:left="0"/>
        <w:jc w:val="both"/>
      </w:pPr>
      <w:r>
        <w:rPr>
          <w:rFonts w:ascii="Times New Roman"/>
          <w:b w:val="false"/>
          <w:i w:val="false"/>
          <w:color w:val="000000"/>
          <w:sz w:val="28"/>
        </w:rPr>
        <w:t>
      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79"/>
    <w:bookmarkStart w:name="z84" w:id="80"/>
    <w:p>
      <w:pPr>
        <w:spacing w:after="0"/>
        <w:ind w:left="0"/>
        <w:jc w:val="both"/>
      </w:pPr>
      <w:r>
        <w:rPr>
          <w:rFonts w:ascii="Times New Roman"/>
          <w:b w:val="false"/>
          <w:i w:val="false"/>
          <w:color w:val="000000"/>
          <w:sz w:val="28"/>
        </w:rPr>
        <w:t xml:space="preserve">
      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80"/>
    <w:bookmarkStart w:name="z85" w:id="81"/>
    <w:p>
      <w:pPr>
        <w:spacing w:after="0"/>
        <w:ind w:left="0"/>
        <w:jc w:val="left"/>
      </w:pPr>
      <w:r>
        <w:rPr>
          <w:rFonts w:ascii="Times New Roman"/>
          <w:b/>
          <w:i w:val="false"/>
          <w:color w:val="000000"/>
        </w:rPr>
        <w:t xml:space="preserve"> 7. Организация работы аппарата маслихата</w:t>
      </w:r>
    </w:p>
    <w:bookmarkEnd w:id="81"/>
    <w:bookmarkStart w:name="z86" w:id="82"/>
    <w:p>
      <w:pPr>
        <w:spacing w:after="0"/>
        <w:ind w:left="0"/>
        <w:jc w:val="both"/>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82"/>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Start w:name="z87" w:id="83"/>
    <w:p>
      <w:pPr>
        <w:spacing w:after="0"/>
        <w:ind w:left="0"/>
        <w:jc w:val="both"/>
      </w:pPr>
      <w:r>
        <w:rPr>
          <w:rFonts w:ascii="Times New Roman"/>
          <w:b w:val="false"/>
          <w:i w:val="false"/>
          <w:color w:val="000000"/>
          <w:sz w:val="28"/>
        </w:rPr>
        <w:t>
      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83"/>
    <w:bookmarkStart w:name="z88" w:id="84"/>
    <w:p>
      <w:pPr>
        <w:spacing w:after="0"/>
        <w:ind w:left="0"/>
        <w:jc w:val="both"/>
      </w:pPr>
      <w:r>
        <w:rPr>
          <w:rFonts w:ascii="Times New Roman"/>
          <w:b w:val="false"/>
          <w:i w:val="false"/>
          <w:color w:val="000000"/>
          <w:sz w:val="28"/>
        </w:rPr>
        <w:t>
      67. Деятельность государственных служащих аппарата маслихата осуществляется в соответствии с законодательством Республики Казахстан.</w:t>
      </w:r>
    </w:p>
    <w:bookmarkEnd w:id="84"/>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