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2fe7" w14:textId="45a2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Павлодарского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Павлодара Павлодарской области от 22 октября 2015 года № 428/58. Зарегистрировано Департаментом юстиции Павлодарской области 11 ноября 2015 года № 4783. Утратило силу решением Павлодарского городского маслихата Павлодарской области от 16 сентября 2020 года № 520/70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Павлодарского городского маслихата Павлодарской области от 16.09.2020 № 520/70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Павлодарский городской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Павлодарского городского маслихата.</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от 16 апреля 2014 года № 254/34 "Об утверждении регламента Павлодарского городского маслихата" (зарегистрировано в Реестре государственной регистрации нормативных правовых актов за № 3833, опубликовано в газете "Шаһар" 6 июня 2014 года № 21, 13 июня 2014 года № 22 и в газете "Версия" 2 июня 2014 года № 21, 9 июня 2014 года № 22, 16 июня 2014 года № 23).</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постоянные комиссии Павлодарского городского маслихата.</w:t>
      </w:r>
      <w:r>
        <w:br/>
      </w:r>
      <w:r>
        <w:rPr>
          <w:rFonts w:ascii="Times New Roman"/>
          <w:b w:val="false"/>
          <w:i w:val="false"/>
          <w:color w:val="000000"/>
          <w:sz w:val="28"/>
        </w:rPr>
        <w:t xml:space="preserve">
      </w:t>
      </w:r>
      <w:r>
        <w:rPr>
          <w:rFonts w:ascii="Times New Roman"/>
          <w:b w:val="false"/>
          <w:i w:val="false"/>
          <w:color w:val="000000"/>
          <w:sz w:val="28"/>
        </w:rPr>
        <w:t>4. Настоящее решение вводится в действие по истечении 10 (десять)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Павлодарского</w:t>
            </w:r>
            <w:r>
              <w:br/>
            </w:r>
            <w:r>
              <w:rPr>
                <w:rFonts w:ascii="Times New Roman"/>
                <w:b w:val="false"/>
                <w:i w:val="false"/>
                <w:color w:val="000000"/>
                <w:sz w:val="20"/>
              </w:rPr>
              <w:t>городского маслихата от 22</w:t>
            </w:r>
            <w:r>
              <w:br/>
            </w:r>
            <w:r>
              <w:rPr>
                <w:rFonts w:ascii="Times New Roman"/>
                <w:b w:val="false"/>
                <w:i w:val="false"/>
                <w:color w:val="000000"/>
                <w:sz w:val="20"/>
              </w:rPr>
              <w:t>октября 2015 года № 428/58</w:t>
            </w:r>
          </w:p>
        </w:tc>
      </w:tr>
    </w:tbl>
    <w:bookmarkStart w:name="z7" w:id="1"/>
    <w:p>
      <w:pPr>
        <w:spacing w:after="0"/>
        <w:ind w:left="0"/>
        <w:jc w:val="left"/>
      </w:pPr>
      <w:r>
        <w:rPr>
          <w:rFonts w:ascii="Times New Roman"/>
          <w:b/>
          <w:i w:val="false"/>
          <w:color w:val="000000"/>
        </w:rPr>
        <w:t xml:space="preserve"> Регламент Павлодарского городского маслихата</w:t>
      </w:r>
    </w:p>
    <w:bookmarkEnd w:id="1"/>
    <w:bookmarkStart w:name="z8" w:id="2"/>
    <w:p>
      <w:pPr>
        <w:spacing w:after="0"/>
        <w:ind w:left="0"/>
        <w:jc w:val="left"/>
      </w:pPr>
      <w:r>
        <w:rPr>
          <w:rFonts w:ascii="Times New Roman"/>
          <w:b/>
          <w:i w:val="false"/>
          <w:color w:val="000000"/>
        </w:rPr>
        <w:t xml:space="preserve"> 1. Общие положения</w:t>
      </w:r>
    </w:p>
    <w:bookmarkEnd w:id="2"/>
    <w:bookmarkStart w:name="z9" w:id="3"/>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Павлодарского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Павлодарского городского маслихата (далее – маслихат),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w:t>
      </w:r>
      <w:r>
        <w:rPr>
          <w:rFonts w:ascii="Times New Roman"/>
          <w:b w:val="false"/>
          <w:i w:val="false"/>
          <w:color w:val="000000"/>
          <w:sz w:val="28"/>
        </w:rPr>
        <w:t xml:space="preserve"> Маслихат (местный представительный орган) – выборный орган, избираемый населением города Павлодара,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3.</w:t>
      </w:r>
      <w:r>
        <w:rPr>
          <w:rFonts w:ascii="Times New Roman"/>
          <w:b w:val="false"/>
          <w:i w:val="false"/>
          <w:color w:val="000000"/>
          <w:sz w:val="28"/>
        </w:rPr>
        <w:t xml:space="preserve">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3"/>
    <w:bookmarkStart w:name="z12" w:id="4"/>
    <w:p>
      <w:pPr>
        <w:spacing w:after="0"/>
        <w:ind w:left="0"/>
        <w:jc w:val="left"/>
      </w:pPr>
      <w:r>
        <w:rPr>
          <w:rFonts w:ascii="Times New Roman"/>
          <w:b/>
          <w:i w:val="false"/>
          <w:color w:val="000000"/>
        </w:rPr>
        <w:t xml:space="preserve"> 2. Порядок проведения сессии маслихата</w:t>
      </w:r>
    </w:p>
    <w:bookmarkEnd w:id="4"/>
    <w:bookmarkStart w:name="z13" w:id="5"/>
    <w:p>
      <w:pPr>
        <w:spacing w:after="0"/>
        <w:ind w:left="0"/>
        <w:jc w:val="left"/>
      </w:pPr>
      <w:r>
        <w:rPr>
          <w:rFonts w:ascii="Times New Roman"/>
          <w:b/>
          <w:i w:val="false"/>
          <w:color w:val="000000"/>
        </w:rPr>
        <w:t xml:space="preserve"> 2. 1. Сессии маслихата</w:t>
      </w:r>
    </w:p>
    <w:bookmarkEnd w:id="5"/>
    <w:bookmarkStart w:name="z14" w:id="6"/>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6"/>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Для определения правомочности заседания перед началом сессии и после каждого перерыва аппаратом маслихата проводится регистрация депутатов.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Первая сессия вновь избранного маслихата созывается председателем территориальной избирательной комиссии города Павлодара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маслихата.</w:t>
      </w:r>
      <w:r>
        <w:br/>
      </w:r>
      <w:r>
        <w:rPr>
          <w:rFonts w:ascii="Times New Roman"/>
          <w:b w:val="false"/>
          <w:i w:val="false"/>
          <w:color w:val="000000"/>
          <w:sz w:val="28"/>
        </w:rPr>
        <w:t xml:space="preserve">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xml:space="preserve">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маслихат, а также акима города Павлодара.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города Павлодара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города Павлодара необходимые материалы.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Павлодара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xml:space="preserve">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 Павлодара.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 Павлодара.</w:t>
      </w:r>
      <w:r>
        <w:br/>
      </w:r>
      <w:r>
        <w:rPr>
          <w:rFonts w:ascii="Times New Roman"/>
          <w:b w:val="false"/>
          <w:i w:val="false"/>
          <w:color w:val="000000"/>
          <w:sz w:val="28"/>
        </w:rPr>
        <w:t xml:space="preserve">
      </w:t>
      </w:r>
      <w:r>
        <w:rPr>
          <w:rFonts w:ascii="Times New Roman"/>
          <w:b w:val="false"/>
          <w:i w:val="false"/>
          <w:color w:val="000000"/>
          <w:sz w:val="28"/>
        </w:rPr>
        <w:t>13. По вопросам, относящимся к ведению маслихата, на сессии маслихата, приглашаются аким города Павлодара, акимы поселка, сел, сельского округа города,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 и секретаря маслихата.</w:t>
      </w:r>
      <w:r>
        <w:br/>
      </w:r>
      <w:r>
        <w:rPr>
          <w:rFonts w:ascii="Times New Roman"/>
          <w:b w:val="false"/>
          <w:i w:val="false"/>
          <w:color w:val="000000"/>
          <w:sz w:val="28"/>
        </w:rPr>
        <w:t xml:space="preserve">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8" w:id="7"/>
    <w:p>
      <w:pPr>
        <w:spacing w:after="0"/>
        <w:ind w:left="0"/>
        <w:jc w:val="left"/>
      </w:pPr>
      <w:r>
        <w:rPr>
          <w:rFonts w:ascii="Times New Roman"/>
          <w:b/>
          <w:i w:val="false"/>
          <w:color w:val="000000"/>
        </w:rPr>
        <w:t xml:space="preserve"> 2. 2. Порядок принятия актов маслихата</w:t>
      </w:r>
    </w:p>
    <w:bookmarkEnd w:id="7"/>
    <w:bookmarkStart w:name="z29" w:id="8"/>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xml:space="preserve">
      </w:t>
      </w:r>
      <w:r>
        <w:rPr>
          <w:rFonts w:ascii="Times New Roman"/>
          <w:b w:val="false"/>
          <w:i w:val="false"/>
          <w:color w:val="000000"/>
          <w:sz w:val="28"/>
        </w:rPr>
        <w:t>19. Проекты решений передаются председателю сессии или секретарю маслихата.</w:t>
      </w:r>
    </w:p>
    <w:bookmarkEnd w:id="8"/>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города Павлодара, маслихат принимает совместное с ним решение.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xml:space="preserve">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xml:space="preserve">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xml:space="preserve">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xml:space="preserve">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юридическим обоснованием-заключением инициатора рассмотрения вопроса,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проектам решений, подразумевающих увеличение, уменьшение расходов местного бюджета, предоставляется заключение уполномоченного органа по бюджетному планированию.</w:t>
      </w:r>
    </w:p>
    <w:p>
      <w:pPr>
        <w:spacing w:after="0"/>
        <w:ind w:left="0"/>
        <w:jc w:val="both"/>
      </w:pPr>
      <w:r>
        <w:rPr>
          <w:rFonts w:ascii="Times New Roman"/>
          <w:b w:val="false"/>
          <w:i w:val="false"/>
          <w:color w:val="000000"/>
          <w:sz w:val="28"/>
        </w:rPr>
        <w:t>
      Ответственность за разработку проектов решений маслихата возлагается на инициатора рассмотрения вопроса.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28. Проект бюджета города Павлодара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города Павлодара утверждается на сессии маслихата не позднее двухнедельного срока после подписания решения Павлодарского областного маслихата об утверждении областного бюджета.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xml:space="preserve">
      </w:t>
      </w:r>
      <w:r>
        <w:rPr>
          <w:rFonts w:ascii="Times New Roman"/>
          <w:b w:val="false"/>
          <w:i w:val="false"/>
          <w:color w:val="000000"/>
          <w:sz w:val="28"/>
        </w:rPr>
        <w:t>30. При уточнении бюджета города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2" w:id="9"/>
    <w:p>
      <w:pPr>
        <w:spacing w:after="0"/>
        <w:ind w:left="0"/>
        <w:jc w:val="left"/>
      </w:pPr>
      <w:r>
        <w:rPr>
          <w:rFonts w:ascii="Times New Roman"/>
          <w:b/>
          <w:i w:val="false"/>
          <w:color w:val="000000"/>
        </w:rPr>
        <w:t xml:space="preserve"> 3. Порядок заслушивания отчетов</w:t>
      </w:r>
    </w:p>
    <w:bookmarkEnd w:id="9"/>
    <w:bookmarkStart w:name="z43" w:id="10"/>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города Павлодара.</w:t>
      </w:r>
      <w:r>
        <w:br/>
      </w:r>
      <w:r>
        <w:rPr>
          <w:rFonts w:ascii="Times New Roman"/>
          <w:b w:val="false"/>
          <w:i w:val="false"/>
          <w:color w:val="000000"/>
          <w:sz w:val="28"/>
        </w:rPr>
        <w:t xml:space="preserve">
      </w:t>
      </w:r>
      <w:r>
        <w:rPr>
          <w:rFonts w:ascii="Times New Roman"/>
          <w:b w:val="false"/>
          <w:i w:val="false"/>
          <w:color w:val="000000"/>
          <w:sz w:val="28"/>
        </w:rPr>
        <w:t xml:space="preserve">32. Маслихат заслушивает на сессии отчет акима города Павлодара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10"/>
    <w:p>
      <w:pPr>
        <w:spacing w:after="0"/>
        <w:ind w:left="0"/>
        <w:jc w:val="both"/>
      </w:pPr>
      <w:r>
        <w:rPr>
          <w:rFonts w:ascii="Times New Roman"/>
          <w:b w:val="false"/>
          <w:i w:val="false"/>
          <w:color w:val="000000"/>
          <w:sz w:val="28"/>
        </w:rPr>
        <w:t>
      Отчет акима города Павлодара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города Павлодара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города Павлодара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34.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маслихата представляется населению города на сходах местного сообщества группой депутатов, возглавляемой секретарем маслихата, председателями постоянных комиссий.</w:t>
      </w:r>
    </w:p>
    <w:bookmarkStart w:name="z47" w:id="11"/>
    <w:p>
      <w:pPr>
        <w:spacing w:after="0"/>
        <w:ind w:left="0"/>
        <w:jc w:val="left"/>
      </w:pPr>
      <w:r>
        <w:rPr>
          <w:rFonts w:ascii="Times New Roman"/>
          <w:b/>
          <w:i w:val="false"/>
          <w:color w:val="000000"/>
        </w:rPr>
        <w:t xml:space="preserve"> 4. Порядок рассмотрения запросов депутатов</w:t>
      </w:r>
    </w:p>
    <w:bookmarkEnd w:id="11"/>
    <w:bookmarkStart w:name="z48" w:id="12"/>
    <w:p>
      <w:pPr>
        <w:spacing w:after="0"/>
        <w:ind w:left="0"/>
        <w:jc w:val="both"/>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города Павлодара,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xml:space="preserve">
      </w:t>
      </w:r>
      <w:r>
        <w:rPr>
          <w:rFonts w:ascii="Times New Roman"/>
          <w:b w:val="false"/>
          <w:i w:val="false"/>
          <w:color w:val="000000"/>
          <w:sz w:val="28"/>
        </w:rPr>
        <w:t>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xml:space="preserve">
      </w:t>
      </w:r>
      <w:r>
        <w:rPr>
          <w:rFonts w:ascii="Times New Roman"/>
          <w:b w:val="false"/>
          <w:i w:val="false"/>
          <w:color w:val="000000"/>
          <w:sz w:val="28"/>
        </w:rPr>
        <w:t>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xml:space="preserve">
      </w:t>
      </w:r>
      <w:r>
        <w:rPr>
          <w:rFonts w:ascii="Times New Roman"/>
          <w:b w:val="false"/>
          <w:i w:val="false"/>
          <w:color w:val="000000"/>
          <w:sz w:val="28"/>
        </w:rPr>
        <w:t>38. Депутатский запрос вносится в письменной форме на сессии маслихата. Депутат в запросе должен указать конкретное должностное лицо, к которому он обращается и форму ожидаемого ответа (письменно). О намерении обратиться с запросом депутат ставит в известность председателя сессии, секретаря маслихата, для включения вопроса в повестку дня пленарного заседания сессии. На заседание сессии приглашается должностное лицо, к которому обращен запрос. Депутат может заблаговременно сообщить ему суть запроса.</w:t>
      </w:r>
      <w:r>
        <w:br/>
      </w:r>
      <w:r>
        <w:rPr>
          <w:rFonts w:ascii="Times New Roman"/>
          <w:b w:val="false"/>
          <w:i w:val="false"/>
          <w:color w:val="000000"/>
          <w:sz w:val="28"/>
        </w:rPr>
        <w:t xml:space="preserve">
      </w:t>
      </w:r>
      <w:r>
        <w:rPr>
          <w:rFonts w:ascii="Times New Roman"/>
          <w:b w:val="false"/>
          <w:i w:val="false"/>
          <w:color w:val="000000"/>
          <w:sz w:val="28"/>
        </w:rPr>
        <w:t>39. Депутатский запрос подлежит оглашению на сессии маслихата, и по нему могут быть открыты прения. Ответ может быть дан на данной сессии, а при необходимости дополнительной подготовки к ответу в письменной форме в срок не позднее одного месяца. Депутат вправе выразить свое мнение по ответу на запрос.</w:t>
      </w:r>
      <w:r>
        <w:br/>
      </w:r>
      <w:r>
        <w:rPr>
          <w:rFonts w:ascii="Times New Roman"/>
          <w:b w:val="false"/>
          <w:i w:val="false"/>
          <w:color w:val="000000"/>
          <w:sz w:val="28"/>
        </w:rPr>
        <w:t xml:space="preserve">
      </w:t>
      </w:r>
      <w:r>
        <w:rPr>
          <w:rFonts w:ascii="Times New Roman"/>
          <w:b w:val="false"/>
          <w:i w:val="false"/>
          <w:color w:val="000000"/>
          <w:sz w:val="28"/>
        </w:rPr>
        <w:t>40. Аппарат маслихата в течение трех дней с момента оглашения депутатского запроса на пленарном заседании направляет его соответствующему должностному лицу.</w:t>
      </w:r>
      <w:r>
        <w:br/>
      </w:r>
      <w:r>
        <w:rPr>
          <w:rFonts w:ascii="Times New Roman"/>
          <w:b w:val="false"/>
          <w:i w:val="false"/>
          <w:color w:val="000000"/>
          <w:sz w:val="28"/>
        </w:rPr>
        <w:t xml:space="preserve">
      </w:t>
      </w:r>
      <w:r>
        <w:rPr>
          <w:rFonts w:ascii="Times New Roman"/>
          <w:b w:val="false"/>
          <w:i w:val="false"/>
          <w:color w:val="000000"/>
          <w:sz w:val="28"/>
        </w:rPr>
        <w:t>41. Должностное лицо, представляющее местный исполнительный орган, организацию, к которым обращен депутатский запрос, обязано дать на него ответ в срок не позднее одного месяца. По ответу на депутатский запрос могут быть открыты прения. Депутаты вправе выразить свое отношение к ответу на депутатский запрос. По ответу на депутатский запрос и результатам его обсуждения принимается решение маслихата. Депутатский запрос и ответ на него могут быть опубликованы в средствах массовой информации.</w:t>
      </w:r>
      <w:r>
        <w:br/>
      </w:r>
      <w:r>
        <w:rPr>
          <w:rFonts w:ascii="Times New Roman"/>
          <w:b w:val="false"/>
          <w:i w:val="false"/>
          <w:color w:val="000000"/>
          <w:sz w:val="28"/>
        </w:rPr>
        <w:t xml:space="preserve">
      </w:t>
      </w:r>
      <w:r>
        <w:rPr>
          <w:rFonts w:ascii="Times New Roman"/>
          <w:b w:val="false"/>
          <w:i w:val="false"/>
          <w:color w:val="000000"/>
          <w:sz w:val="28"/>
        </w:rPr>
        <w:t>42.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12"/>
    <w:bookmarkStart w:name="z56" w:id="13"/>
    <w:p>
      <w:pPr>
        <w:spacing w:after="0"/>
        <w:ind w:left="0"/>
        <w:jc w:val="left"/>
      </w:pPr>
      <w:r>
        <w:rPr>
          <w:rFonts w:ascii="Times New Roman"/>
          <w:b/>
          <w:i w:val="false"/>
          <w:color w:val="000000"/>
        </w:rPr>
        <w:t xml:space="preserve"> 5. Должностные лица, постоянные комиссии и иные</w:t>
      </w:r>
      <w:r>
        <w:br/>
      </w:r>
      <w:r>
        <w:rPr>
          <w:rFonts w:ascii="Times New Roman"/>
          <w:b/>
          <w:i w:val="false"/>
          <w:color w:val="000000"/>
        </w:rPr>
        <w:t>органы маслихата, депутатские объединения маслихата</w:t>
      </w:r>
    </w:p>
    <w:bookmarkEnd w:id="13"/>
    <w:bookmarkStart w:name="z57" w:id="14"/>
    <w:p>
      <w:pPr>
        <w:spacing w:after="0"/>
        <w:ind w:left="0"/>
        <w:jc w:val="left"/>
      </w:pPr>
      <w:r>
        <w:rPr>
          <w:rFonts w:ascii="Times New Roman"/>
          <w:b/>
          <w:i w:val="false"/>
          <w:color w:val="000000"/>
        </w:rPr>
        <w:t xml:space="preserve"> 5. 1. Председатель сессии маслихата</w:t>
      </w:r>
    </w:p>
    <w:bookmarkEnd w:id="14"/>
    <w:bookmarkStart w:name="z58" w:id="15"/>
    <w:p>
      <w:pPr>
        <w:spacing w:after="0"/>
        <w:ind w:left="0"/>
        <w:jc w:val="both"/>
      </w:pPr>
      <w:r>
        <w:rPr>
          <w:rFonts w:ascii="Times New Roman"/>
          <w:b w:val="false"/>
          <w:i w:val="false"/>
          <w:color w:val="000000"/>
          <w:sz w:val="28"/>
        </w:rPr>
        <w:t>
      43. Председатель очередной сессии маслихата избирается на предыдущей сессии маслихата из числа его депутатов открытым голосованием.</w:t>
      </w:r>
    </w:p>
    <w:bookmarkEnd w:id="15"/>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44.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45.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61" w:id="16"/>
    <w:p>
      <w:pPr>
        <w:spacing w:after="0"/>
        <w:ind w:left="0"/>
        <w:jc w:val="left"/>
      </w:pPr>
      <w:r>
        <w:rPr>
          <w:rFonts w:ascii="Times New Roman"/>
          <w:b/>
          <w:i w:val="false"/>
          <w:color w:val="000000"/>
        </w:rPr>
        <w:t xml:space="preserve"> 5. 2. Секретарь маслихата</w:t>
      </w:r>
    </w:p>
    <w:bookmarkEnd w:id="16"/>
    <w:bookmarkStart w:name="z62" w:id="17"/>
    <w:p>
      <w:pPr>
        <w:spacing w:after="0"/>
        <w:ind w:left="0"/>
        <w:jc w:val="both"/>
      </w:pPr>
      <w:r>
        <w:rPr>
          <w:rFonts w:ascii="Times New Roman"/>
          <w:b w:val="false"/>
          <w:i w:val="false"/>
          <w:color w:val="000000"/>
          <w:sz w:val="28"/>
        </w:rPr>
        <w:t>
      46.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17"/>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47. Кандидатуры на должность секретаря маслихата выдвигаются депутатами на сессии маслихата. Количество выдвинутых кандидатур не ограничивается. Кандидаты выступают с примерными программами своей предстоящей деятельности.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48.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5" w:id="18"/>
    <w:p>
      <w:pPr>
        <w:spacing w:after="0"/>
        <w:ind w:left="0"/>
        <w:jc w:val="left"/>
      </w:pPr>
      <w:r>
        <w:rPr>
          <w:rFonts w:ascii="Times New Roman"/>
          <w:b/>
          <w:i w:val="false"/>
          <w:color w:val="000000"/>
        </w:rPr>
        <w:t xml:space="preserve"> 5. 3. Постоянные и временные комиссии маслихата</w:t>
      </w:r>
    </w:p>
    <w:bookmarkEnd w:id="18"/>
    <w:bookmarkStart w:name="z66" w:id="19"/>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19"/>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50.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xml:space="preserve">
      </w:t>
      </w:r>
      <w:r>
        <w:rPr>
          <w:rFonts w:ascii="Times New Roman"/>
          <w:b w:val="false"/>
          <w:i w:val="false"/>
          <w:color w:val="000000"/>
          <w:sz w:val="28"/>
        </w:rPr>
        <w:t>51.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xml:space="preserve">
      </w:t>
      </w:r>
      <w:r>
        <w:rPr>
          <w:rFonts w:ascii="Times New Roman"/>
          <w:b w:val="false"/>
          <w:i w:val="false"/>
          <w:color w:val="000000"/>
          <w:sz w:val="28"/>
        </w:rPr>
        <w:t>52.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71" w:id="20"/>
    <w:p>
      <w:pPr>
        <w:spacing w:after="0"/>
        <w:ind w:left="0"/>
        <w:jc w:val="left"/>
      </w:pPr>
      <w:r>
        <w:rPr>
          <w:rFonts w:ascii="Times New Roman"/>
          <w:b/>
          <w:i w:val="false"/>
          <w:color w:val="000000"/>
        </w:rPr>
        <w:t xml:space="preserve"> 5. 4. Порядок формирования избирательных комиссий</w:t>
      </w:r>
    </w:p>
    <w:bookmarkEnd w:id="20"/>
    <w:bookmarkStart w:name="z72" w:id="21"/>
    <w:p>
      <w:pPr>
        <w:spacing w:after="0"/>
        <w:ind w:left="0"/>
        <w:jc w:val="both"/>
      </w:pPr>
      <w:r>
        <w:rPr>
          <w:rFonts w:ascii="Times New Roman"/>
          <w:b w:val="false"/>
          <w:i w:val="false"/>
          <w:color w:val="000000"/>
          <w:sz w:val="28"/>
        </w:rPr>
        <w:t xml:space="preserve">
      54. Порядок формирования избирательных комиссий маслихатом осуществляется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выборах в Республике Казахстан" и рекомендациями Центральной избирательной комиссии Республики Казахстан в целях применения в практической деятельности маслихата при формировании и избирании избирательных комиссий.</w:t>
      </w:r>
      <w:r>
        <w:br/>
      </w:r>
      <w:r>
        <w:rPr>
          <w:rFonts w:ascii="Times New Roman"/>
          <w:b w:val="false"/>
          <w:i w:val="false"/>
          <w:color w:val="000000"/>
          <w:sz w:val="28"/>
        </w:rPr>
        <w:t xml:space="preserve">
      </w:t>
      </w:r>
      <w:r>
        <w:rPr>
          <w:rFonts w:ascii="Times New Roman"/>
          <w:b w:val="false"/>
          <w:i w:val="false"/>
          <w:color w:val="000000"/>
          <w:sz w:val="28"/>
        </w:rPr>
        <w:t>55. Для формирования избирательных комиссий, обработки документации, поступаюшей от политических партий, общественных объединений, секретарем маслихата образовывается временная комиссия из числа депутатов и работников аппарата маслихата.</w:t>
      </w:r>
    </w:p>
    <w:bookmarkEnd w:id="21"/>
    <w:p>
      <w:pPr>
        <w:spacing w:after="0"/>
        <w:ind w:left="0"/>
        <w:jc w:val="both"/>
      </w:pPr>
      <w:r>
        <w:rPr>
          <w:rFonts w:ascii="Times New Roman"/>
          <w:b w:val="false"/>
          <w:i w:val="false"/>
          <w:color w:val="000000"/>
          <w:sz w:val="28"/>
        </w:rPr>
        <w:t>
      При подготовке состава избирательных комиссий, временная комиссия руководствуется в первую очередь предложениями, поступившими от политических партий, и, в случае их недостаточности, предложениями общественных объединений.</w:t>
      </w:r>
    </w:p>
    <w:p>
      <w:pPr>
        <w:spacing w:after="0"/>
        <w:ind w:left="0"/>
        <w:jc w:val="both"/>
      </w:pPr>
      <w:r>
        <w:rPr>
          <w:rFonts w:ascii="Times New Roman"/>
          <w:b w:val="false"/>
          <w:i w:val="false"/>
          <w:color w:val="000000"/>
          <w:sz w:val="28"/>
        </w:rPr>
        <w:t xml:space="preserve">
      Каждая политическая партия или общественное объединение вправе представить только одну кандидатуру в каждую избирательную комиссию. Предлагаемая кандидатура должна соответствовать требованиям Конституционного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выборах в Республике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56. Порядок голосования при формировании избирательных комиссий определяется маслихатом.</w:t>
      </w:r>
      <w:r>
        <w:br/>
      </w:r>
      <w:r>
        <w:rPr>
          <w:rFonts w:ascii="Times New Roman"/>
          <w:b w:val="false"/>
          <w:i w:val="false"/>
          <w:color w:val="000000"/>
          <w:sz w:val="28"/>
        </w:rPr>
        <w:t>
</w:t>
      </w:r>
    </w:p>
    <w:bookmarkStart w:name="z75" w:id="22"/>
    <w:p>
      <w:pPr>
        <w:spacing w:after="0"/>
        <w:ind w:left="0"/>
        <w:jc w:val="left"/>
      </w:pPr>
      <w:r>
        <w:rPr>
          <w:rFonts w:ascii="Times New Roman"/>
          <w:b/>
          <w:i w:val="false"/>
          <w:color w:val="000000"/>
        </w:rPr>
        <w:t xml:space="preserve"> 5. 5. Редакционная и счетная комиссия маслихата</w:t>
      </w:r>
    </w:p>
    <w:bookmarkEnd w:id="22"/>
    <w:bookmarkStart w:name="z76" w:id="23"/>
    <w:p>
      <w:pPr>
        <w:spacing w:after="0"/>
        <w:ind w:left="0"/>
        <w:jc w:val="both"/>
      </w:pPr>
      <w:r>
        <w:rPr>
          <w:rFonts w:ascii="Times New Roman"/>
          <w:b w:val="false"/>
          <w:i w:val="false"/>
          <w:color w:val="000000"/>
          <w:sz w:val="28"/>
        </w:rPr>
        <w:t>
      57.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xml:space="preserve">
      </w:t>
      </w:r>
      <w:r>
        <w:rPr>
          <w:rFonts w:ascii="Times New Roman"/>
          <w:b w:val="false"/>
          <w:i w:val="false"/>
          <w:color w:val="000000"/>
          <w:sz w:val="28"/>
        </w:rPr>
        <w:t>58.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23"/>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59.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9" w:id="24"/>
    <w:p>
      <w:pPr>
        <w:spacing w:after="0"/>
        <w:ind w:left="0"/>
        <w:jc w:val="left"/>
      </w:pPr>
      <w:r>
        <w:rPr>
          <w:rFonts w:ascii="Times New Roman"/>
          <w:b/>
          <w:i w:val="false"/>
          <w:color w:val="000000"/>
        </w:rPr>
        <w:t xml:space="preserve"> 5. 6. Депутатские объединения в маслихатах</w:t>
      </w:r>
    </w:p>
    <w:bookmarkEnd w:id="24"/>
    <w:bookmarkStart w:name="z80" w:id="25"/>
    <w:p>
      <w:pPr>
        <w:spacing w:after="0"/>
        <w:ind w:left="0"/>
        <w:jc w:val="both"/>
      </w:pPr>
      <w:r>
        <w:rPr>
          <w:rFonts w:ascii="Times New Roman"/>
          <w:b w:val="false"/>
          <w:i w:val="false"/>
          <w:color w:val="000000"/>
          <w:sz w:val="28"/>
        </w:rPr>
        <w:t>
      60. Депутаты Павлодарского городского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xml:space="preserve">
      </w:t>
      </w:r>
      <w:r>
        <w:rPr>
          <w:rFonts w:ascii="Times New Roman"/>
          <w:b w:val="false"/>
          <w:i w:val="false"/>
          <w:color w:val="000000"/>
          <w:sz w:val="28"/>
        </w:rPr>
        <w:t>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xml:space="preserve">
      </w:t>
      </w:r>
      <w:r>
        <w:rPr>
          <w:rFonts w:ascii="Times New Roman"/>
          <w:b w:val="false"/>
          <w:i w:val="false"/>
          <w:color w:val="000000"/>
          <w:sz w:val="28"/>
        </w:rPr>
        <w:t>62.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w:t>
      </w:r>
      <w:r>
        <w:rPr>
          <w:rFonts w:ascii="Times New Roman"/>
          <w:b w:val="false"/>
          <w:i w:val="false"/>
          <w:color w:val="000000"/>
          <w:sz w:val="28"/>
        </w:rPr>
        <w:t>63.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25"/>
    <w:bookmarkStart w:name="z84" w:id="26"/>
    <w:p>
      <w:pPr>
        <w:spacing w:after="0"/>
        <w:ind w:left="0"/>
        <w:jc w:val="left"/>
      </w:pPr>
      <w:r>
        <w:rPr>
          <w:rFonts w:ascii="Times New Roman"/>
          <w:b/>
          <w:i w:val="false"/>
          <w:color w:val="000000"/>
        </w:rPr>
        <w:t xml:space="preserve"> 6. Депутатская этика</w:t>
      </w:r>
    </w:p>
    <w:bookmarkEnd w:id="26"/>
    <w:bookmarkStart w:name="z85" w:id="27"/>
    <w:p>
      <w:pPr>
        <w:spacing w:after="0"/>
        <w:ind w:left="0"/>
        <w:jc w:val="both"/>
      </w:pPr>
      <w:r>
        <w:rPr>
          <w:rFonts w:ascii="Times New Roman"/>
          <w:b w:val="false"/>
          <w:i w:val="false"/>
          <w:color w:val="000000"/>
          <w:sz w:val="28"/>
        </w:rPr>
        <w:t>
      64.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xml:space="preserve">
      </w:t>
      </w:r>
      <w:r>
        <w:rPr>
          <w:rFonts w:ascii="Times New Roman"/>
          <w:b w:val="false"/>
          <w:i w:val="false"/>
          <w:color w:val="000000"/>
          <w:sz w:val="28"/>
        </w:rPr>
        <w:t>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xml:space="preserve">
      </w:t>
      </w:r>
      <w:r>
        <w:rPr>
          <w:rFonts w:ascii="Times New Roman"/>
          <w:b w:val="false"/>
          <w:i w:val="false"/>
          <w:color w:val="000000"/>
          <w:sz w:val="28"/>
        </w:rPr>
        <w:t>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xml:space="preserve">
      </w:t>
      </w:r>
      <w:r>
        <w:rPr>
          <w:rFonts w:ascii="Times New Roman"/>
          <w:b w:val="false"/>
          <w:i w:val="false"/>
          <w:color w:val="000000"/>
          <w:sz w:val="28"/>
        </w:rPr>
        <w:t>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xml:space="preserve">
      </w:t>
      </w:r>
      <w:r>
        <w:rPr>
          <w:rFonts w:ascii="Times New Roman"/>
          <w:b w:val="false"/>
          <w:i w:val="false"/>
          <w:color w:val="000000"/>
          <w:sz w:val="28"/>
        </w:rPr>
        <w:t>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w:t>
      </w:r>
      <w:r>
        <w:rPr>
          <w:rFonts w:ascii="Times New Roman"/>
          <w:b w:val="false"/>
          <w:i w:val="false"/>
          <w:color w:val="000000"/>
          <w:sz w:val="28"/>
        </w:rPr>
        <w:t xml:space="preserve">69.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27"/>
    <w:bookmarkStart w:name="z91" w:id="28"/>
    <w:p>
      <w:pPr>
        <w:spacing w:after="0"/>
        <w:ind w:left="0"/>
        <w:jc w:val="left"/>
      </w:pPr>
      <w:r>
        <w:rPr>
          <w:rFonts w:ascii="Times New Roman"/>
          <w:b/>
          <w:i w:val="false"/>
          <w:color w:val="000000"/>
        </w:rPr>
        <w:t xml:space="preserve"> 7. Организация работы аппарата маслихата</w:t>
      </w:r>
    </w:p>
    <w:bookmarkEnd w:id="28"/>
    <w:bookmarkStart w:name="z92" w:id="29"/>
    <w:p>
      <w:pPr>
        <w:spacing w:after="0"/>
        <w:ind w:left="0"/>
        <w:jc w:val="both"/>
      </w:pPr>
      <w:r>
        <w:rPr>
          <w:rFonts w:ascii="Times New Roman"/>
          <w:b w:val="false"/>
          <w:i w:val="false"/>
          <w:color w:val="000000"/>
          <w:sz w:val="28"/>
        </w:rPr>
        <w:t>
      70.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9"/>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71.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xml:space="preserve">
      </w:t>
      </w:r>
      <w:r>
        <w:rPr>
          <w:rFonts w:ascii="Times New Roman"/>
          <w:b w:val="false"/>
          <w:i w:val="false"/>
          <w:color w:val="000000"/>
          <w:sz w:val="28"/>
        </w:rPr>
        <w:t>72.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