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ac94" w14:textId="822a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25 июня 2015 года № 738/12. Зарегистрировано Департаментом юстиции Павлодарской области 22 июля 2015 года № 4621. Утратило силу постановлением акимата города Павлодара Павлодарской области от 17 июня 2024 года № 771/1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Павлодара Павлодарской области от 17.06.2024 </w:t>
      </w:r>
      <w:r>
        <w:rPr>
          <w:rFonts w:ascii="Times New Roman"/>
          <w:b w:val="false"/>
          <w:i w:val="false"/>
          <w:color w:val="000000"/>
          <w:sz w:val="28"/>
        </w:rPr>
        <w:t>№ 771/1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города Павлодара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города Павлодара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"25"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738/12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Кенжекольскую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>школу детей, проживающих в Авиагородке и в отделениях</w:t>
      </w:r>
      <w:r>
        <w:br/>
      </w:r>
      <w:r>
        <w:rPr>
          <w:rFonts w:ascii="Times New Roman"/>
          <w:b/>
          <w:i w:val="false"/>
          <w:color w:val="000000"/>
        </w:rPr>
        <w:t xml:space="preserve">Байдала, Долгое села Кенжеколь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5057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"25"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738/12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среднюю общеобразовательную школу № 40 города</w:t>
      </w:r>
      <w:r>
        <w:br/>
      </w:r>
      <w:r>
        <w:rPr>
          <w:rFonts w:ascii="Times New Roman"/>
          <w:b/>
          <w:i w:val="false"/>
          <w:color w:val="000000"/>
        </w:rPr>
        <w:t>Павлодара детей, проживающих в отделении Шаукень села Павлодарское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"25"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738/12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№ 31, № 32, № 33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города Павлодара детей, проживающих в поселке Ленинский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4516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"25"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738/12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города Павлодара</w:t>
      </w:r>
    </w:p>
    <w:bookmarkEnd w:id="7"/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постановления акимата города Павлодара Павлодарской области от 16.11.2015 </w:t>
      </w:r>
      <w:r>
        <w:rPr>
          <w:rFonts w:ascii="Times New Roman"/>
          <w:b w:val="false"/>
          <w:i w:val="false"/>
          <w:color w:val="000000"/>
          <w:sz w:val="28"/>
        </w:rPr>
        <w:t>№ 1464/21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города Павлодара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города Павлодара.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9"/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11"/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согласовывается перевозчиком и организациями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</w:p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города Павлодара,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