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c987c0" w14:textId="cc987c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порядка постановки на учет и снятия с учета опасных технических устройств объектов жилищно-коммунального хозяйства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Павлодарской области от 8 сентября 2015 года № 258/9. Зарегистрировано Департаментом юстиции Павлодарской области 16 октября 2015 года № 4761. Утратило силу постановлением акимата Павлодарской области от 31 марта 2020 года № 61/2 (вводится в действие по истечении десяти календарных дней после дня его первого официального опубликования)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Павлодарской области от 31.03.2020 № 61/2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пунктом 4 </w:t>
      </w:r>
      <w:r>
        <w:rPr>
          <w:rFonts w:ascii="Times New Roman"/>
          <w:b w:val="false"/>
          <w:i w:val="false"/>
          <w:color w:val="000000"/>
          <w:sz w:val="28"/>
        </w:rPr>
        <w:t>статьи 77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11 апреля 2014 года "О гражданской защите" акимат Павлодарской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Определить прилагаемый </w:t>
      </w:r>
      <w:r>
        <w:rPr>
          <w:rFonts w:ascii="Times New Roman"/>
          <w:b w:val="false"/>
          <w:i w:val="false"/>
          <w:color w:val="000000"/>
          <w:sz w:val="28"/>
        </w:rPr>
        <w:t>Порядок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постановки на учет и снятия с учета опасных технических устройств объектов жилищно-коммунального хозяйства.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"Управление энергетики и жилищно-коммунального хозяйства Павлодарской области" в установленном законодательством порядке обеспечить: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государственную регистрацию настоящего постановления в территориальном органе юстиции;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течении десяти календарных дней после государственной регистрации настоящего постановления в территориальном органе юстиции направление на официальное опубликование в средствах массовой информации и информационно-правовой системе "Әділет";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размещение настоящего постановления на интернет-ресурсе акимата Павлодарской области.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выполнением настоящего постановления возложить на первого заместителя акима области Турганова Д.Н.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Бозумбаев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 сентября 2015 года № 258/9</w:t>
            </w:r>
          </w:p>
        </w:tc>
      </w:tr>
    </w:tbl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Порядок постановки на учет и снятия</w:t>
      </w:r>
      <w:r>
        <w:br/>
      </w:r>
      <w:r>
        <w:rPr>
          <w:rFonts w:ascii="Times New Roman"/>
          <w:b/>
          <w:i w:val="false"/>
          <w:color w:val="000000"/>
        </w:rPr>
        <w:t>с учета опасных технических устройств</w:t>
      </w:r>
      <w:r>
        <w:br/>
      </w:r>
      <w:r>
        <w:rPr>
          <w:rFonts w:ascii="Times New Roman"/>
          <w:b/>
          <w:i w:val="false"/>
          <w:color w:val="000000"/>
        </w:rPr>
        <w:t>объектов жилищно-коммунального хозяйства</w:t>
      </w:r>
    </w:p>
    <w:bookmarkEnd w:id="5"/>
    <w:bookmarkStart w:name="z8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Настоящий </w:t>
      </w:r>
      <w:r>
        <w:rPr>
          <w:rFonts w:ascii="Times New Roman"/>
          <w:b w:val="false"/>
          <w:i w:val="false"/>
          <w:color w:val="000000"/>
          <w:sz w:val="28"/>
        </w:rPr>
        <w:t>порядок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постановки на учет и снятия с учета опасных технических устройств объектов жилищно-коммунального хозяйства (далее – Порядок) разработан в соответствии с пунктом 4 </w:t>
      </w:r>
      <w:r>
        <w:rPr>
          <w:rFonts w:ascii="Times New Roman"/>
          <w:b w:val="false"/>
          <w:i w:val="false"/>
          <w:color w:val="000000"/>
          <w:sz w:val="28"/>
        </w:rPr>
        <w:t>статьи 77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гражданской защите" (далее – Закон).</w:t>
      </w:r>
    </w:p>
    <w:bookmarkEnd w:id="7"/>
    <w:bookmarkStart w:name="z10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Грузоподъемные механизмы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Постановка на учет в территориальном подразделении уполномоченного органа в области промышленной безопасности грузоподъемных механизмов: краны, подъемники, эскалаторы, канатные дороги, фуникулеры, лифты объектов жилищно-коммунального хозяйства производится по заявлению владельца и паспорта грузоподъемного механизма, согласно </w:t>
      </w:r>
      <w:r>
        <w:rPr>
          <w:rFonts w:ascii="Times New Roman"/>
          <w:b w:val="false"/>
          <w:i w:val="false"/>
          <w:color w:val="000000"/>
          <w:sz w:val="28"/>
        </w:rPr>
        <w:t>параграфа 2</w:t>
      </w:r>
      <w:r>
        <w:rPr>
          <w:rFonts w:ascii="Times New Roman"/>
          <w:b w:val="false"/>
          <w:i w:val="false"/>
          <w:color w:val="000000"/>
          <w:sz w:val="28"/>
        </w:rPr>
        <w:t xml:space="preserve"> главы 1 приказа Министра по инвестициям и развитию Республики Казахстан от 30 декабря 2014 года № 359 "Об утверждении Правил обеспечения промышленной безопасности при эксплуатации грузоподъемных механизмов" (далее – Правила эксплуатации грузоподъемных механизмов).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Вместе с паспортом представляется перечень документов указанный в паспорте изготовителем и перечень документов в зависимости от вида и типа грузоподъемного механизма.</w:t>
      </w:r>
    </w:p>
    <w:bookmarkEnd w:id="10"/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Постановка на учет грузоподъемного механизма, не имеющей паспорта изготовителя, производится на основании дубликата паспорта, составленного специализированной экспертной организацией.</w:t>
      </w:r>
    </w:p>
    <w:bookmarkEnd w:id="11"/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Не подлежат постановке на учет: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краны всех типов с ручным приводом механизмов, краны, у которых при ручном приводе механизмов передвижения в качестве механизма подъема применен пневматический или гидравлический цилиндр;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краны мостового типа и передвижные или поворотные консольные краны грузоподъемностью до 10 тонн включительно, управляемые с пола посредством кнопочного аппарата, подвешенного на кране, или со стационарного пульта;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краны самоходные стрелового типа грузоподъемностью до 20 тонн включительно;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краны стрелового типа с постоянным вылетом или не снабженные механизмом поворота;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переставные краны для монтажа мачт, башен, труб, устанавливаемые на монтируемом сооружении;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краны мостового типа и башенные, установленные на полигонах профтехучилищ и технических курсов для учебных целей;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краны, установленные на экскаваторах, дробильно-перегрузочных агрегатах и других технологических машинах, используемые для ремонта этих машин;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краны-манипуляторы грузоподъемностью до 10 тонн;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электрические тали и лебедки для подъема груза и (или) людей.</w:t>
      </w:r>
    </w:p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Грузоподъемные краны подлежит снятию с учета в случае списания и демонтажа, передачи крана другому юридическому или физическому лицу и при переводе крана в разряд не регистрируемых.</w:t>
      </w:r>
    </w:p>
    <w:bookmarkEnd w:id="13"/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Вновь установленный лифт или лифт после реконструкции (модернизации), кроме грузового малого, до ввода в эксплуатацию ставится на учет (регистрируется) в территориальном подразделении уполномоченного органа в области промышленной безопасности.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Грузовой малый лифт ставится на внутренний учет.</w:t>
      </w:r>
    </w:p>
    <w:bookmarkStart w:name="z1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На лифт после модернизации, в ходе которой была произведена полная замена металлоконструкции кабины лифта на новую кабину, составляется новый паспорт.</w:t>
      </w:r>
    </w:p>
    <w:bookmarkEnd w:id="15"/>
    <w:bookmarkStart w:name="z1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На основании письменного заявления владельца лифта или руководителя эксплуатирующей организации производится постановка на учет (регистрация) в территориальном подразделении уполномоченного органа в области промышленной безопасности по перечню документов, прилагаемых к заявлению и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72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эксплуатации грузоподъемных механизмов.</w:t>
      </w:r>
    </w:p>
    <w:bookmarkEnd w:id="16"/>
    <w:bookmarkStart w:name="z1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Снятие с учета грузоподъемного механизма производится по письменному заявлению владельца или руководителя эксплуатирующей организации с оформлением записи в паспорте о причинах снятия с учета.</w:t>
      </w:r>
    </w:p>
    <w:bookmarkEnd w:id="17"/>
    <w:bookmarkStart w:name="z20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Оборудования, работающие под давлением</w:t>
      </w:r>
    </w:p>
    <w:bookmarkEnd w:id="18"/>
    <w:bookmarkStart w:name="z2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Постановка на учет в территориальном подразделении уполномоченного органа в области промышленной безопасности оборудования объектов жилищно-коммунального хозяйства, работающих под давлением: паровые и водогрейные котлы, работающие под давлением более 0,07 мегаПаскаля и (или) при температуре нагрева воды более 115 градусов Цельсия, сосуды, работающие под давлением более 0,07 мегаПаскаля, производится по заявлению владельца и паспорта оборудования, согласно </w:t>
      </w:r>
      <w:r>
        <w:rPr>
          <w:rFonts w:ascii="Times New Roman"/>
          <w:b w:val="false"/>
          <w:i w:val="false"/>
          <w:color w:val="000000"/>
          <w:sz w:val="28"/>
        </w:rPr>
        <w:t>параграфа 1</w:t>
      </w:r>
      <w:r>
        <w:rPr>
          <w:rFonts w:ascii="Times New Roman"/>
          <w:b w:val="false"/>
          <w:i w:val="false"/>
          <w:color w:val="000000"/>
          <w:sz w:val="28"/>
        </w:rPr>
        <w:t xml:space="preserve"> главы 19 приказа Министра по инвестициям и развитию Республики Казахстан от 30 декабря 2014 года № 358 "Об утверждении Правил обеспечения промышленной безопасности при эксплуатации оборудования, работающего под давлением" (далее – Правила обеспечения промышленной безопасности).</w:t>
      </w:r>
    </w:p>
    <w:bookmarkEnd w:id="19"/>
    <w:bookmarkStart w:name="z22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При постановке котла на учет (регистрации) представляются:</w:t>
      </w:r>
    </w:p>
    <w:bookmarkEnd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паспорт котла по </w:t>
      </w:r>
      <w:r>
        <w:rPr>
          <w:rFonts w:ascii="Times New Roman"/>
          <w:b w:val="false"/>
          <w:i w:val="false"/>
          <w:color w:val="000000"/>
          <w:sz w:val="28"/>
        </w:rPr>
        <w:t>приложению 25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обеспечения промышленной безопасности "Форма паспорта котла";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акт технического освидетельствования котла;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удостоверение о качестве монтажа;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чертежи помещения котельной (план и поперечный разрез, при необходимости и продольный разрез);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справка о соответствии водоподготовки проекту;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справка о наличии и характеристики питательных устройств и соответствии их проекту;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положение о производственном контроле в организации;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информацию, о том что, котел допущен к применению на территории Республики Казахстан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Start w:name="z23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Постановка на учет котла, не имеющий паспорт изготовителя, производится на основании дубликата паспорта, составленного специализированной экспертной организацией.</w:t>
      </w:r>
    </w:p>
    <w:bookmarkEnd w:id="21"/>
    <w:bookmarkStart w:name="z24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Сосуды, до пуска их в работу ставятся на учет в территориальном подразделении уполномоченного органа в области промышленной безопасности.</w:t>
      </w:r>
    </w:p>
    <w:bookmarkEnd w:id="22"/>
    <w:bookmarkStart w:name="z25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Постановке на учет не подлежат:</w:t>
      </w:r>
    </w:p>
    <w:bookmarkEnd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сосуды первой группы, работающие при температуре стенки не выше 200 оС, у которых произведение давления в МПа (кгс/см2) на вместимость в м3 (литрах) не превышает 0,05 (500), а также сосуды 2, 3, 4 групп, работающие при указанной выше температуре, у которых произведение давления в МПа (кгс/см2) на местность в м3 (литрах) не превышает 1 (10000). Группа сосудов определяется по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обеспечения промышленной безопасности "Группа сосудов";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аппараты воздухоразделительных установок и разделения газов, расположенных внутри теплоизоляционного кожуха (регенераторы, колонны, теплообменники, конденсаторы, адсорберы, отделители, испарители, фильтры и подогреватели);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сосуды холодильных установок и холодильных блоков в составе технологических установок;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резервуары воздушных электрических выключателей;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сосуды, входящие в систему регулирования, смазки и уплотнения турбин, генераторов и насосов;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бочки для перевозки сжиженных газов, баллоны вместимостью до 100 л включительно, установленные стационарно, а также предназначенные для транспортировки и (или) хранения сжатых, сжиженных и растворенных газов;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генераторы (реакторы) для получения водорода, используемые гидрометеорологической службой;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сосуды, включенные в закрытую систему добычи нефти и газа (от скважины до магистрального трубопровода);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сосуды для хранения или транспортировки сжиженных газов, жидкостей и сыпучих тел, находящихся под давлением, периодически при их опорожнении;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сосуды со сжатым и сжиженным газами, предназначенные для обеспечения топливом двигателей транспортных средств, на которых они установлены;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сосуды, установленные в подземных горных выработках;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висценные и другие фильтры, установленные на газопроводах, газораспределительных станциях, пунктах и установках.</w:t>
      </w:r>
    </w:p>
    <w:bookmarkStart w:name="z26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Для постановки на учет, снятие с учета сосуда руководитель организации, эксплуатирующий сосуд подает заявление в территориальное подразделение уполномоченного органа в области промышленной безопасности. Для постановки на учет владелец представляет:</w:t>
      </w:r>
    </w:p>
    <w:bookmarkEnd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паспорт сосуда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23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обеспечения промышленной безопасности "Форма паспорта сосуда, работающего под давлением";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удостоверение о качестве монтажа;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схема включения сосуда, с указанием источника давления, параметров, его рабочей среды, арматуры, контрольно-измерительных приборов, средств автоматического управления, предохранительных и блокировочных устройств;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паспорт предохранительного клапана с расчетом его пропускной способности;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положение о производственном контроле в организации;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информацию о том что, сосуд допущен к применению на территории Республики Казахстан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Start w:name="z27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Постановка на учет сосудов, работающих под давлением, не имеющей паспорта изготовителя, производится на основании дубликата паспорта, составленного аттестованной экспертной организацией.</w:t>
      </w:r>
    </w:p>
    <w:bookmarkEnd w:id="25"/>
    <w:bookmarkStart w:name="z28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При постановке на учет сосудов, отработавшего нормативный срок службы, представляется заключение экспертной организации о возможности его дальнейшей безопасной эксплуатации.</w:t>
      </w:r>
    </w:p>
    <w:bookmarkEnd w:id="26"/>
    <w:bookmarkStart w:name="z29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При перестановке сосуда на новое место или передаче сосуда другому владельцу, а также при внесении изменений в схему его включения, сосуд до пуска в работу, перерегистрируется в территориальном подразделении уполномоченного органа в области промышленной безопасности.</w:t>
      </w:r>
    </w:p>
    <w:bookmarkEnd w:id="27"/>
    <w:bookmarkStart w:name="z30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20. В случае отказа в постановке на учет сосуда территориальным подразделением уполномоченного органа в области промышленной безопасности письменно указывается причина отказа со ссылкой на </w:t>
      </w:r>
      <w:r>
        <w:rPr>
          <w:rFonts w:ascii="Times New Roman"/>
          <w:b w:val="false"/>
          <w:i w:val="false"/>
          <w:color w:val="000000"/>
          <w:sz w:val="28"/>
        </w:rPr>
        <w:t>пункт 245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обеспечения промышленной безопасности.</w:t>
      </w:r>
    </w:p>
    <w:bookmarkEnd w:id="28"/>
    <w:bookmarkStart w:name="z31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21. На трубопроводы работающие под давлением более 0,07 МПа предприятиями-владельцами на основании документации, представляемой изготовителями и монтажными организациями составляется паспорт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26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обеспечения промышленной безопасности "Форма паспорта трубопровода".</w:t>
      </w:r>
    </w:p>
    <w:bookmarkEnd w:id="29"/>
    <w:bookmarkStart w:name="z32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Трубопроводы I категории с условным проходом более 70 мм, а также трубопроводы II и III категории с условным проходом более 100 мм регистрируются до пуска в работу в территориальном подразделении уполномоченного органа в области промышленной безопасности. Другие трубопроводы, на которые распространяются Правила обеспечения промышленной безопасности, ставятся на учет в организации, эксплуатирующей трубопроводы.</w:t>
      </w:r>
    </w:p>
    <w:bookmarkEnd w:id="30"/>
    <w:bookmarkStart w:name="z33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Регистрация трубопроводов в территориальном подразделении уполномоченного органа в области промышленной безопасности производится после проведения технического освидетельствования на основании письменного заявления администрации предприятия-владельца трубопроводов.</w:t>
      </w:r>
    </w:p>
    <w:bookmarkEnd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представляются следующие документы: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паспорт трубопровода по </w:t>
      </w:r>
      <w:r>
        <w:rPr>
          <w:rFonts w:ascii="Times New Roman"/>
          <w:b w:val="false"/>
          <w:i w:val="false"/>
          <w:color w:val="000000"/>
          <w:sz w:val="28"/>
        </w:rPr>
        <w:t>приложению 26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обеспечения промышленной безопасности "Форма паспорта трубопровода";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исполнительная схема трубопроводов;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свидетельство об изготовлении элементов трубопровода, в соответствии с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приложением 20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обеспечения промышленной безопасности "Свидетельство об изготовлении элементов трубопровода";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свидетельствование о монтаже трубопровода,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приложением 21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обеспечения промышленной безопасности "Свидетельство о монтаже трубопровода";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акт приемки трубопровода владельцем от монтажной организации;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положение о производственном контроле в организации.</w:t>
      </w:r>
    </w:p>
    <w:bookmarkStart w:name="z34" w:id="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Заключительные положения</w:t>
      </w:r>
    </w:p>
    <w:bookmarkEnd w:id="32"/>
    <w:bookmarkStart w:name="z35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Подготовка пакета документов и постановка на учет в территориальном подразделении уполномоченного органа в области промышленной безопасности объектов жилищно-коммунального хозяйства осуществляется владельцами опасных технических устройств, эксплуатирующими и обслуживающими их организациями, а также местными исполнительными органами.</w:t>
      </w:r>
    </w:p>
    <w:bookmarkEnd w:id="33"/>
    <w:bookmarkStart w:name="z36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Постановка на учет, снятие с учета опасного технического устройства осуществляются в течение десяти рабочих дней со дня подачи заявления в территориальное подразделение уполномоченного органа в области промышленной безопасности с выдачей уведомления о постановке на учет, снятии с учета опасного технического устройства.</w:t>
      </w:r>
    </w:p>
    <w:bookmarkEnd w:id="34"/>
    <w:bookmarkStart w:name="z37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При постановке на учет, снятии с учета опасного технического устройства производится соответствующая запись в журнале учета опасных технических устройств территориального подразделения уполномоченного органа в области промышленной безопасности и паспорте опасного технического устройства.</w:t>
      </w:r>
    </w:p>
    <w:bookmarkEnd w:id="35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