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cfc" w14:textId="6198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мая 2015 года № 142/5. Зарегистрировано Департаментом юстиции Павлодарской области 25 июня 2015 года № 4543.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строительстве культовых зданий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(сооружений), определении их месторасположения";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перепрофилировании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постановления акимата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124/4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за № 3819, опубликовано 31 мая 2014 года в газете "Звезда Прииртышья", 3 июня 2014 года в газете "Сарыарқа самалы");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17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253/7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Павлодарской области от 24 апреля 2014 года № 124/4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за № 3941, опубликовано 30 августа 2014 года в газете "Звезда Прииртышья", 6 сентября 2014 года в газете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архитектуры и градостроительства Павлодарской области"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142/5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</w:t>
      </w:r>
      <w:r>
        <w:br/>
      </w:r>
      <w:r>
        <w:rPr>
          <w:rFonts w:ascii="Times New Roman"/>
          <w:b/>
          <w:i w:val="false"/>
          <w:color w:val="000000"/>
        </w:rPr>
        <w:t>определении их месторасположения"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410/6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государственным учреждением "Управление архитектуры и градостроительства Павлодарской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–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представленные документы, выдает копию заявления услугополучателя со штампом регистрации (входящий номер, дата) и направляет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направляет запрос для согласования в государственное учреждение "Управление по делам религий Павлодарской области" (далее – Управление)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рассматривает документы, подготавливает согласование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ответ услугодателю –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подготавливает проект результата оказания государственной услуги и направляет руководителю услугодателя для подписания –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30 (тридцать) минут.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Государственной корпорации и услугополучателя при оказании государственной услуги в интегрированной информационной системе Государственной корпорации (далее – ИИС Государственной корпорации):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(далее –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оказания государственной услуги.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1132"/>
        <w:gridCol w:w="3633"/>
        <w:gridCol w:w="921"/>
        <w:gridCol w:w="863"/>
        <w:gridCol w:w="2572"/>
        <w:gridCol w:w="1012"/>
        <w:gridCol w:w="922"/>
        <w:gridCol w:w="92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регистрация, направление на рассмотрение руководителю услугодателя;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направление запроса для согласования в Управление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подготовка согласования либо мотивированного ответа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услугополучателя со штампом регистрации (входящий номер, дата)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Резолюция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Сопроводительное письмо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ответа услугодателю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руководителю услугодателя для подписания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сотруднику канцелярии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календарных дня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календарных дней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календарных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календарных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строительстве культовых зданий (сооружений), определении</w:t>
      </w:r>
      <w:r>
        <w:br/>
      </w:r>
      <w:r>
        <w:rPr>
          <w:rFonts w:ascii="Times New Roman"/>
          <w:b/>
          <w:i w:val="false"/>
          <w:color w:val="000000"/>
        </w:rPr>
        <w:t>их месторасположения"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452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142/5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 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 в культовые здания (сооружения)"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410/6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государственным учреждением "Управление архитектуры и градостроительства Павлодарской области"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(далее – Стандарт).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принимает, регистрирует представленные документы, выдает копию заявления услугополучателя со штампом регистрации (входящий номер, дата) и направляет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направляет запрос для согласования в государственное учреждение "Управление по делам религий Павлодарской области" (далее – Управление)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рассматривает документы, подготавливает согласование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ответ услугодателю –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подготавливает проект результата оказания государственной услуги и направляет руководителю услугодателя для подписания –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выдает услугополучателю результат оказания государственной услуги – 30 (тридцать) минут.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является 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Государственной корпорацией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Государственной корпорации и услугополучателя при оказании государственной услуги в интегрированной информационной системе Государственной корпорации (далее – ИИС Государственной корпорации):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автоматизированное рабочее место информационной системы для Государственной корпорации (далее – АРМ ИС Государственной корпорации)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оказания государственной услуги.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1132"/>
        <w:gridCol w:w="3633"/>
        <w:gridCol w:w="921"/>
        <w:gridCol w:w="863"/>
        <w:gridCol w:w="2572"/>
        <w:gridCol w:w="1012"/>
        <w:gridCol w:w="922"/>
        <w:gridCol w:w="92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процедуры, операции)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документов, регистрация, направление на рассмотрение руководителю услугодателя;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заявления.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ответственного исполнителя услугодателя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направление запроса для согласования в Управление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подготовка согласования либо мотивированного ответа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услугополучателя со штампом регистрации (входящий номер, дата)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Резолюция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Сопроводительное письмо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ответа услугодателю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руководителю услугодателя для подписания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сотруднику канцелярии услугодателя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календарных дня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дней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(четырнадцать) календарных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календарных дней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перепрофилировании 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 в культовые здания (сооружения)"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