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39dc" w14:textId="ccb3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на повышение урожайности и качества продукции растениеводства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апреля 2015 года № 96/4. Зарегистрировано Департаментом юстиции Павлодарской области 20 мая 2015 года № 4472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удобрений (за исключением органических), утвержденных приказом Министра сельского хозяйства Республики Казахстан от 6 апреля 2015 года № 4-4/305,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приказом Министра сельского хозяйства Республики Казахстан от 6 апреля 2015 года № 4-4/306,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акимата Павлодарской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№ 299/10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приоритетных сельскохозяйственных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виды субсидируемых удобрений и гербицидов и нормы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1 тонну (литр, килограмм) удобрений, реализованных отечественным производителем удобрений сельхозтоваропроизводителю в текущем году и 4 квартале предыдущего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1 тонну (литр, килограмм) удобрений, приобретенных у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удобрений и (или) непосредственно у иностранного производителя удобрений в текущем году и 4 квартале предыдущего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1 литр (килограмм) гербицидов, приобретенных у поставщика гербицидов в текущем году и 4 квартале предыдущего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городов и районов обеспечить целевое использование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настоящего постановления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 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области Ашимбетова Н.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"27"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2015 года № 96/4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</w:t>
      </w:r>
      <w:r>
        <w:br/>
      </w:r>
      <w:r>
        <w:rPr>
          <w:rFonts w:ascii="Times New Roman"/>
          <w:b/>
          <w:i w:val="false"/>
          <w:color w:val="000000"/>
        </w:rPr>
        <w:t>на удешевление стоимости горюче-смазочных материалов и других</w:t>
      </w:r>
      <w:r>
        <w:br/>
      </w:r>
      <w:r>
        <w:rPr>
          <w:rFonts w:ascii="Times New Roman"/>
          <w:b/>
          <w:i w:val="false"/>
          <w:color w:val="000000"/>
        </w:rPr>
        <w:t>товарно-материальных ценностей, необходимых для проведения весенне-полевых</w:t>
      </w:r>
      <w:r>
        <w:br/>
      </w:r>
      <w:r>
        <w:rPr>
          <w:rFonts w:ascii="Times New Roman"/>
          <w:b/>
          <w:i w:val="false"/>
          <w:color w:val="000000"/>
        </w:rPr>
        <w:t>и уборочных работ, путем субсидирования производства приоритетных культур</w:t>
      </w:r>
      <w:r>
        <w:br/>
      </w:r>
      <w:r>
        <w:rPr>
          <w:rFonts w:ascii="Times New Roman"/>
          <w:b/>
          <w:i w:val="false"/>
          <w:color w:val="000000"/>
        </w:rPr>
        <w:t>и стоимости затрат на возделывание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в защищенном грунте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с изменениями, внесенными постановлением акимата Павлодарской области от 28.07.2015 </w:t>
      </w:r>
      <w:r>
        <w:rPr>
          <w:rFonts w:ascii="Times New Roman"/>
          <w:b w:val="false"/>
          <w:i w:val="false"/>
          <w:color w:val="ff0000"/>
          <w:sz w:val="28"/>
        </w:rPr>
        <w:t>N 225/8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5149"/>
        <w:gridCol w:w="5139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бюджетных субсидий на 1 гектар,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(нут, горох, соя)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- теплицы промышленного типа (1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- теплицы упрощенного типа (1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овощи и бахчевые на капельном и спринклерном орошении первого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овощи, бахчевые и кукуруза на капельном орошении второго года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бобовые травы первого, второго, третьего года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2015 года № 96/4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(литр, килограмм)</w:t>
      </w:r>
      <w:r>
        <w:br/>
      </w:r>
      <w:r>
        <w:rPr>
          <w:rFonts w:ascii="Times New Roman"/>
          <w:b/>
          <w:i w:val="false"/>
          <w:color w:val="000000"/>
        </w:rPr>
        <w:t>удобрений, реализованных отечественным производителем удобрений</w:t>
      </w:r>
      <w:r>
        <w:br/>
      </w:r>
      <w:r>
        <w:rPr>
          <w:rFonts w:ascii="Times New Roman"/>
          <w:b/>
          <w:i w:val="false"/>
          <w:color w:val="000000"/>
        </w:rPr>
        <w:t>сельхозтоваропроизводителю в текущем году и 4 квартале предыдущего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8726"/>
        <w:gridCol w:w="355"/>
        <w:gridCol w:w="863"/>
        <w:gridCol w:w="1622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(P2O5 -19%)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(P2O5 -15%, N - 2-4 %, К2O - 2-4%)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фосфоритная (P2O5 - 17%)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(К2О5-53%)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(К2O-42,2%; КCL-65%)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(P2O5-46%: N-10%)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азотно-фосфорно-калийное минеральное удобрение (тукосмеси NPK) (N-16%: Р2 О 5-16% : К2O -16%)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Супрефос азот-серосодержащий "Супрефос-NS"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"Микроудобрение "МЭРС" 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 кальция YaraLiva Calcinit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2015 года № 96/4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(литр, килограмм)</w:t>
      </w:r>
      <w:r>
        <w:br/>
      </w:r>
      <w:r>
        <w:rPr>
          <w:rFonts w:ascii="Times New Roman"/>
          <w:b/>
          <w:i w:val="false"/>
          <w:color w:val="000000"/>
        </w:rPr>
        <w:t>удобрений, приобретенных у поставщика удобрений и (или) непосредственно</w:t>
      </w:r>
      <w:r>
        <w:br/>
      </w:r>
      <w:r>
        <w:rPr>
          <w:rFonts w:ascii="Times New Roman"/>
          <w:b/>
          <w:i w:val="false"/>
          <w:color w:val="000000"/>
        </w:rPr>
        <w:t>у иностранного производителя удобрений в текущем году и</w:t>
      </w:r>
      <w:r>
        <w:br/>
      </w:r>
      <w:r>
        <w:rPr>
          <w:rFonts w:ascii="Times New Roman"/>
          <w:b/>
          <w:i w:val="false"/>
          <w:color w:val="000000"/>
        </w:rPr>
        <w:t>4 квартале предыдущего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9517"/>
        <w:gridCol w:w="276"/>
        <w:gridCol w:w="672"/>
        <w:gridCol w:w="1264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Удобрение азотно-фосфорно-калийное марки 15:15:15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(N-16%:Р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-16% 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-16%)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Удобрение азотно-фосфорно-калийное марки, NPKS-1; NPKS-2; NPKS-3; NPK-1 (диаммофоска): NPK-2; NPK-3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(N-46,2%) 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Селитра аммиачная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электролитный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(Кristа SOP)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O-50%, К-43%,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-45%, S-18%)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(Кristа MgS) (MgO-16%, Mg-9,6%,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-32%, S-13%)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Кristа MАG (нитрат магния) (N-11%,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-11%, MgO-15%, Mg-9%)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Кristа K Plus (нитрат калия)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N-13,7%,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O-46,3%, K-38,4%)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Кristа MКР (монокалий фосфат)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-52%, P-22,7%,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O-34%, K-28,2%)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Картофельный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Mn-Zn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Bioenergy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Nitrokal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Super 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BioStart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Phoskraft MKP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Curamin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Aminostim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Sprayfert 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Algamina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Agrumax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Phomazin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Hordisan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Thiokraft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Vigilax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Fulvimax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2015 года № 96/4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литр (килограмм)</w:t>
      </w:r>
      <w:r>
        <w:br/>
      </w:r>
      <w:r>
        <w:rPr>
          <w:rFonts w:ascii="Times New Roman"/>
          <w:b/>
          <w:i w:val="false"/>
          <w:color w:val="000000"/>
        </w:rPr>
        <w:t>гербицидов, приобретенных у поставщика гербицидов в текущем году</w:t>
      </w:r>
      <w:r>
        <w:br/>
      </w:r>
      <w:r>
        <w:rPr>
          <w:rFonts w:ascii="Times New Roman"/>
          <w:b/>
          <w:i w:val="false"/>
          <w:color w:val="000000"/>
        </w:rPr>
        <w:t>и 4 квартале предыдущего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с изменениями, внесенными постановлением акимата Павлодарской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№ 299/10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7607"/>
        <w:gridCol w:w="352"/>
        <w:gridCol w:w="1489"/>
        <w:gridCol w:w="1870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килограмма, литра гербицидов,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килограмм, литр приобретенных гербицидов, тенге,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 р. (глифосат в виде калийной соли,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в.р.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в.р.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(феноксапропп-этил, 100 г/л+мефенпирдиэтил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к.э. (феноксапропп-этил, 100 г/л+антидот,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(феноксапропп-этил, 90 г/л+клодинафоп-пропаргил, 60 г/л+клоквинтосет-мексил,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4 % к.э. (хизалофопп-тефурил,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эфира 2-этилгексило-вого эфира, 410 г/л+флорасулам, 7,4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с.т.с.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к.э. (2-этилгексиловый эфир 2,4 дихлорфенок-сиуксусной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Диален супер 480, в.р. (диметиламинные соли 2,4-Д, 357 г/л+дикам-бы, 124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экстра, к.э.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к.к.р. (2-этилгексиловый эфир 2,4-Д кислоты,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Эстетик профи, в.р. (2,4-Д кислота в виде 2-этилгексилового эфира, 850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33 % к.э.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 (дикамба кислоты, 360 г/л+хлорсульфурон кислоты, 22, 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54% в. 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 (феноксапропп-этил, 140 г/л+фенклоразол-этил (антидот), 35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к.э. (феноксапропп-этил, 140 г/л+клохинтоцет-мексил (антидот),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с.э. (2-этилгексиловый эфир 2,4-Д кислоты, 300 г/л +флорасулам 3,7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мас.к.э. (хизалофопп-тефурил,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в.р.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в.д.г. (глифосат,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к.э. (2,4 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к.э. (феноксапропп-этил, 100 г/л+фенклоразол-этил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(галоксифоп - 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в.д.г.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в.к.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в.д.г. (метсульфурон-метил,600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в.д.г.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Белиссимо, э.м.в. (феноксапропп-этил, 140 г/л+клоквинтоцет-мексил,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к.э. 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к.э. (галаксифопп-метил,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Скаут, э.м.в. (феноксапропп-этил 140 г/л+клодинафоп-пропаргил 90 г/л+клоквинтоцет-мексил 72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э.м.в. (клодинафоп-пропаргил, 240 г/л+клоквинтоцет-мексил,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Валсагалиф,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в.р. (2,4-Д диметиламинная соль,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 (феноксапропп-этил, 120 г/л+фенклоразол-этил,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в.р. (2,4-Д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 (2-этилгексиловый эфир 2, 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60 % с.п.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к.э. (феноксапропп-этил,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к.э.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к.э.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в.д.г. (азимсульфурон, 500г/кг)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в.к. (диметиламинная соль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М-4Х 750, 75 % в.р.к.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г/л+амидосуль-фурон, 100 г/л+мефенпир-диэтил (антидот),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 (пиклорам,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 ПРО, в.д.г.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в.д.г. (метсульфурон-метил, 391г/кг+трибенурон-метил,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 (аминопиралид, 300 г/кг+флурасулам,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в.р.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 с.к.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с.т.с. (тифенсульфурон-метил,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в.д.г. (никосульфурон, 700 г/кг+тифенсульфурон-метил 125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Майстер пауер, м.д. (форамсульфурон, 31,5 г/л+иодосульфурон-метил-натрия, 1,0 г/л+тиенкарбазон-метил, 10 г/л+ципросульфид (антидот), 15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с.т. с.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4 % в.р. (имазамокс,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к.э.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37% в.р. (бентазон, 25%+МСРА натрий-калийная соль, 12,5%)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 (имазетапир, 450 г/л+хлоримурон-этил,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 (метрибузин, 270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 (метазахлор, 375 г/л+имазамокс,25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в.р.к. (имазамокс, 33 г/л+имазапир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 в.д.г. (трибенурон,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7,5 %, э.м.в. (феноксапропп-этил, 69 г/л+мефенпир-диэтил,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(флуазифопп-бутил,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 (феноксапропп-этил,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с.п. 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в.д.г. (тифенсульфурон-метил, 545 г/кг+метсульфурон-метила,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4,5 % к.э.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в.р.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в.р.к.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 (этофумезат, 110 г/л+десмедифарм, 70 г/л+фенме-дифарм,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 МЦПА кислоты в виде диметиламинной,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к.э. (претилахлор, 300 г/л+пирибензоксим,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м.д. (пеноксулам,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в.д.г.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в.д.г.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 (метсульфорон-метил,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Гранат,в.д.г.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к.к.р. (метрибузин,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в.р.п.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мас.к.э. (этофумезат, 126+фенмедифам, 63+дес-медифам,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Сафари, м.д. (хизалофоп-А-этила 50 г/л+имазамокса 38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к.э. (пендиметалин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к.э. (клодинафоп-пропаргил, 80 г/л+клоквинтоцет-мексил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60 % с.п.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85 % к.э.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в.р. (2,4-Д 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Игл, 10% к.э. (феноксапропп-этил, 100 г/л+клоквинтоцет-мексил (антидот), 27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к.э. (клодинафоп-пропаргил 80 г/л+клоквинтоцет-мексил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 к.э. (феноксапропп-этил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в.р. (дикамба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 в.д.г.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в.р. (глифосат, 500 г/л (калийная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в.р.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в.д.г. (дикамба, 659 г/кг+триасульфурон, 41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в.р. (дикамба, 124 г/л+2,4-Д,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к.э.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к.э.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к.э. (клодинафоп-пропаргил, 80 г/л+клоксинтоцет-мексил,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к.э. (240 г/л клодинафоп -пропаргил+60 г/л клоквинтоцет-мексил)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к.э.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в.д.г.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к.э.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к.э. (просульфокарб,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 в.р.к. (диметиламинная соль МЦПА,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 в.р. (диметиламинная соль 2,4-Д, 357 г/л +дикамба,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24% в.р. (глифосат, 240 г/л+2,4-Д, 160г/л))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Гранстар, 75% с.т.с.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к.э. (клодинафоп-пропаргил, 80 г/л+клоквинтоцет-мексил (антидот),20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с.п. (метсульфуронметил,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к.э. (феноксапропп-этил, 90 г/л+клодина-фоп-пропаргил, 45г/л+клохвинтоцет-мексил),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к.э. (галаксифопп-метил,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в.д.г. (азимсульфурон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к.э. (феноксапропп-этил, 100 г/л+ 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к.э. (циклоксидим,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в.д.г.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с.т.с. (метсульфурон-метил, 70 г/кг+тифенсульфурон-метил, 680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Ессенсекор 70% в.д.г.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 в.д.г. (метсульфурон-метил, 70 г/кг+тифенсульфурон-метил, 680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к.э. (2-этилгексиловый эфир 2,4-Д кислоты,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 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Пума-супер, 100, 10 %, к.э. (феноксапропп-этил 100 г/л+мефенпир-диэтил, 27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в.к. (глифосат в виде изопропиламинной и калиевой кислоты,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эфира 2-этилгексилового эфира, 410 г/л+флорасулам, 7,4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кислота в виде 2-этилгексилового эфира,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Ластик, 100 э.м.в. (феноксапропп-этил, 90 г/л клоквинтосет-мексил,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(феноксапроп-п-этил, 90 г/л+клодинафоп-пропар-гил, 60 г/л+клоквинтосет-мексил,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в.д.г. (метсульфурон-метил, 300 г/кг+трибенурон-метил 450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500 в.р.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в.р. (глифосат кислоты,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в.р. (глифосат кислоты,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в.д.г.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в.д.г.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Скаут, э.м.в. (феноксапроп-п-этил 140 г/л+клодинафоп-пропаргил 90 г/л+клоквинтоцет-мексил 72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с.т.с.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в.д.г.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в.э. (феноксапропп-этил, 69 г/л+клоквинтоцет-мексил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к.э. (клетодим, 120 гл)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в.д.г. (хлорсульфурон, 333, 75 г/кг+метсульфурон-метил 333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в.д.г. (трибенурон-метил, 500 г/кг+тифенсульфурон-метил,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Отпима, 72% к.э.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в.р. (бентазон, 480г/л)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в.д.г.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в.д.г. (трибенурон-метил 375 г/кг+тифенсульфурон-метил 375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в.д.г. (трибенурон-метил 261 г/кг+метсульфурон-метил 391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Мономакс, в.р. (дикамбы кислота в виде диметиламинной соли,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Трибун, с.т.с.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Дикопур Топ, в.р. (2,4-Д дихлорфеноксиуксусная кислота, 344 г/л+ дикамба,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Диамакс, в.р. (2,4-Д кислота в виде диметиламинной соли, 344 г/л+ дикамбы кислота в виде диметиламинной соли,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Оцелот, к.э. (феноксапроп-п-этил, 100 г/л+клоквинтосетмексил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 77%, в.д.г. (глифосат, 770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к.с. (метазахлор,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к.э. 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Стриг,72% в.р. (2,4Д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Экстра, 480 в.р. (диметиламинная соль 2,4Д, 357 г/л+дикамба,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Агура, 10% в.к.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в.р.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360, 36%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к.э. (феноксапропп-этил, 100 г/л+фенклоразол-этил (антидот),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с.п.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к.э.( 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Трифлюр, 48% к.э. (трифлуралин,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Экстра, концентрат эмульсии (феноксапропп-этил, 70 г/л+клоквинтосет-мексил (антидот),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масляный концентрат эмульсии 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водно-диспергируемые гранулы (никосульфурон, 600 г/л+тиенсульфурон-метил,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Лазурит, смачивающийся порошок (метрибузин, 700 г\кг)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Экстра, концентрат эмульсии (феноксапропп-этил, 70 г/л+клоквинтосет-мексил (антидот),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водно-диспергируемые гранулы (римсульфурон,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