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6468a" w14:textId="6c6468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проведения раздельных сходов местного сообщества и количественного состава представителей жителей сел для участия в сходе местного сообщества Узункольского сельского округа Узункольского района Костанайской области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Узункольского района Костанайской области от 20 марта 2015 года № 288. Зарегистрировано Департаментом юстиции Костанайской области 28 апреля 2015 года № 5572. Утратило силу решением маслихата Узункольского района Костанайской области от 3 марта 2020 года № 348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маслихата Узункольского района Костанайской области от 03.03.2020 </w:t>
      </w:r>
      <w:r>
        <w:rPr>
          <w:rFonts w:ascii="Times New Roman"/>
          <w:b w:val="false"/>
          <w:i w:val="false"/>
          <w:color w:val="ff0000"/>
          <w:sz w:val="28"/>
        </w:rPr>
        <w:t>№ 348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18 октября 2013 года № 1106 "Об утверждении Типовых правил проведения раздельных сходов местного сообщества", Узункольский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раздельных сходов местного сообщества Узункольского сельского округа Узункольского района Костанайской области.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количественный состав представителей жителей сел Узункольского сельского округа Узункольского района Костанайской области для участия в сходе местного сообщества согласно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090"/>
        <w:gridCol w:w="7210"/>
      </w:tblGrid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очередной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сессии Узункольского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Руденко</w:t>
            </w:r>
          </w:p>
        </w:tc>
      </w:tr>
      <w:tr>
        <w:trPr>
          <w:trHeight w:val="30" w:hRule="atLeast"/>
        </w:trPr>
        <w:tc>
          <w:tcPr>
            <w:tcW w:w="509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Секретарь Узункольского</w:t>
            </w:r>
          </w:p>
          <w:bookmarkEnd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</w:tc>
        <w:tc>
          <w:tcPr>
            <w:tcW w:w="721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 Вербовой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Утверждены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решением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288</w:t>
                  </w:r>
                </w:p>
              </w:tc>
            </w:tr>
          </w:tbl>
          <w:p/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проведения раздельных сходов местного сообщества Узункольского сельского округа Узункольского района Костанайской области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проведения раздельных сходов местного сообщества Узункольского сельского округа Узункольского района Костанайской области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пунктом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39-3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октября 2013 года № 1106 "Об утверждении Типовых правил проведения раздельных сходов местного сообщества" и устанавливают порядок проведения раздельных сходов местного сообщества жителей сел Узункольского сельского округа.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Раздельный сход местного сообщества жителей сел (далее - раздельный сход) на территории Узункольского сельского округа созывается и проводится с целью избрания представителей для участия в сходе местного сообщества.</w:t>
      </w:r>
    </w:p>
    <w:bookmarkEnd w:id="8"/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Порядок проведения раздельных сходов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Раздельный сход созывается акимом Узункольского сельского округа.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Проведение раздельных сходов допускается при наличии положительного решения акима Узункольского района на проведение схода местного сообщества.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 времени, месте созыва раздельных сходов и обсуждаемых вопросах население местного сообщества оповещается не позднее, чем за десять календарных дней до дня его проведения через средства массовой информации или иными способами.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Проведение раздельного схода в пределах сел Узункольского сельского округа организуется акимом Узункольского сельского округа.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Перед открытием раздельного схода проводится регистрация присутствующих жителей сел Узункольского сельского округа, имеющих право в нем участвовать.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Раздельный сход открывается акимом Узункольского сельского округа или уполномоченным им лицом.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Председателем раздельного схода являются аким Узункольского сельского округа или уполномоченное им лицо.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оформления протокола раздельного схода открытым голосованием избирается секретарь.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Кандидатуры представителей жителей сел Узункольского сельского округа для участия в сходе местного сообщества выдвигаются участниками раздельного схода в соответствии с количественным составом, утвержденным Узункольским районным маслихатом.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представителей жителей сел Узункольского сельского округа для участия в сходе местного сообщества определяется на основе принципа равного представительства.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Голосование проводится открытым способом, персонально по каждой кандидатуре. Избранными считаются кандидаты, набравшие наибольшие голоса участников раздельного схода.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 раздельном сходе ведется протокол, который подписывается председателем и секретарем и передается в аппарат акима Узункольского сельского округа.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40"/>
        <w:gridCol w:w="12260"/>
      </w:tblGrid>
      <w:tr>
        <w:trPr>
          <w:trHeight w:val="30" w:hRule="atLeast"/>
        </w:trPr>
        <w:tc>
          <w:tcPr>
            <w:tcW w:w="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2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tbl>
            <w:tblPr>
              <w:tblW w:w="0" w:type="auto"/>
              <w:tblCellSpacing w:w="0" w:type="auto"/>
              <w:tblBorders>
                <w:top w:val="none"/>
                <w:left w:val="none"/>
                <w:bottom w:val="none"/>
                <w:right w:val="none"/>
                <w:insideH w:val="none"/>
                <w:insideV w:val="none"/>
              </w:tblBorders>
            </w:tblPr>
            <w:tblGrid>
              <w:gridCol w:w="7639"/>
              <w:gridCol w:w="4527"/>
            </w:tblGrid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Приложение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к решению маслихата</w:t>
                  </w:r>
                </w:p>
              </w:tc>
            </w:tr>
            <w:tr>
              <w:trPr>
                <w:trHeight w:val="30" w:hRule="atLeast"/>
              </w:trPr>
              <w:tc>
                <w:tcPr>
                  <w:tcW w:w="7639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 </w:t>
                  </w:r>
                </w:p>
              </w:tc>
              <w:tc>
                <w:tcPr>
                  <w:tcW w:w="4527" w:type="dxa"/>
                  <w:tcBorders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</w:tcPr>
                <w:p>
                  <w:pPr>
                    <w:spacing w:after="0"/>
                    <w:ind w:left="0"/>
                    <w:jc w:val="center"/>
                  </w:pPr>
                  <w:r>
                    <w:rPr>
                      <w:rFonts w:ascii="Times New Roman"/>
                      <w:b w:val="false"/>
                      <w:i w:val="false"/>
                      <w:color w:val="000000"/>
                      <w:sz w:val="20"/>
                    </w:rPr>
                    <w:t>от 20 марта 2015 года № 288</w:t>
                  </w:r>
                </w:p>
              </w:tc>
            </w:tr>
          </w:tbl>
          <w:p/>
        </w:tc>
      </w:tr>
    </w:tbl>
    <w:bookmarkStart w:name="z28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Количественный состав представителей жителей сел Узункольского сельского округа Узункольского района Костанайской области для участия в сходе местного сообщества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12"/>
        <w:gridCol w:w="6988"/>
      </w:tblGrid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населенного пункта</w:t>
            </w:r>
          </w:p>
          <w:bookmarkEnd w:id="23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представителей жителей сел Узункольского сельского округа Узункольского района Костанайской области (человек)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Узунколь Узункольского сельского округа Узункольского района Костанайской области</w:t>
            </w:r>
          </w:p>
          <w:bookmarkEnd w:id="24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Вершковое Узункольского сельского округа Узункольского района Костанайской области</w:t>
            </w:r>
          </w:p>
          <w:bookmarkEnd w:id="25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Есмырза Узункольского сельского округа Узункольского района Костанайской области</w:t>
            </w:r>
          </w:p>
          <w:bookmarkEnd w:id="26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3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жителей села Павловка Узункольского сельского округа Узункольского района Костанайской области</w:t>
            </w:r>
          </w:p>
          <w:bookmarkEnd w:id="27"/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