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eb94" w14:textId="b3eeb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Мендыкаринского района Костанайской области от 21 декабря 2015 года № 368. Зарегистрировано Департаментом юстиции Костанайской области 12 января 2016 года № 6131. Утратило силу решением маслихата Мендыкаринского района Костанайской области от 17 мая 2016 года № 24</w:t>
      </w:r>
    </w:p>
    <w:p>
      <w:pPr>
        <w:spacing w:after="0"/>
        <w:ind w:left="0"/>
        <w:jc w:val="left"/>
      </w:pPr>
      <w:r>
        <w:rPr>
          <w:rFonts w:ascii="Times New Roman"/>
          <w:b w:val="false"/>
          <w:i w:val="false"/>
          <w:color w:val="ff0000"/>
          <w:sz w:val="28"/>
        </w:rPr>
        <w:t xml:space="preserve">      Сноска. Утратило силу решением маслихата Мендыкаринского района Костанайской области от 17.05.2016 </w:t>
      </w:r>
      <w:r>
        <w:rPr>
          <w:rFonts w:ascii="Times New Roman"/>
          <w:b w:val="false"/>
          <w:i w:val="false"/>
          <w:color w:val="ff0000"/>
          <w:sz w:val="28"/>
        </w:rPr>
        <w:t>№ 24</w:t>
      </w:r>
      <w:r>
        <w:rPr>
          <w:rFonts w:ascii="Times New Roman"/>
          <w:b w:val="false"/>
          <w:i w:val="false"/>
          <w:color w:val="ff0000"/>
          <w:sz w:val="28"/>
        </w:rPr>
        <w:t xml:space="preserve"> (вводится в действие со дня принятия).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Мендыкаринский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(прилагаются).</w:t>
      </w:r>
      <w:r>
        <w:br/>
      </w:r>
      <w:r>
        <w:rPr>
          <w:rFonts w:ascii="Times New Roman"/>
          <w:b w:val="false"/>
          <w:i w:val="false"/>
          <w:color w:val="000000"/>
          <w:sz w:val="28"/>
        </w:rPr>
        <w:t>
      </w:t>
      </w:r>
      <w:r>
        <w:rPr>
          <w:rFonts w:ascii="Times New Roman"/>
          <w:b w:val="false"/>
          <w:i w:val="false"/>
          <w:color w:val="000000"/>
          <w:sz w:val="28"/>
        </w:rPr>
        <w:t xml:space="preserve">2. Признать утратившими силу некоторые решения маслихата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Утеулина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Леонов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СОГЛАСОВАНО </w:t>
      </w:r>
      <w:r>
        <w:br/>
      </w: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государственного учреждения </w:t>
      </w:r>
      <w:r>
        <w:br/>
      </w:r>
      <w:r>
        <w:rPr>
          <w:rFonts w:ascii="Times New Roman"/>
          <w:b w:val="false"/>
          <w:i w:val="false"/>
          <w:color w:val="000000"/>
          <w:sz w:val="28"/>
        </w:rPr>
        <w:t xml:space="preserve">
      "Отдел занятости и социальных </w:t>
      </w:r>
      <w:r>
        <w:br/>
      </w:r>
      <w:r>
        <w:rPr>
          <w:rFonts w:ascii="Times New Roman"/>
          <w:b w:val="false"/>
          <w:i w:val="false"/>
          <w:color w:val="000000"/>
          <w:sz w:val="28"/>
        </w:rPr>
        <w:t xml:space="preserve">
      программ Мендыкаринского района" </w:t>
      </w:r>
      <w:r>
        <w:br/>
      </w:r>
      <w:r>
        <w:rPr>
          <w:rFonts w:ascii="Times New Roman"/>
          <w:b w:val="false"/>
          <w:i w:val="false"/>
          <w:color w:val="000000"/>
          <w:sz w:val="28"/>
        </w:rPr>
        <w:t xml:space="preserve">
      ___________________ В. Гребенюк </w:t>
      </w:r>
      <w:r>
        <w:br/>
      </w:r>
      <w:r>
        <w:rPr>
          <w:rFonts w:ascii="Times New Roman"/>
          <w:b w:val="false"/>
          <w:i w:val="false"/>
          <w:color w:val="000000"/>
          <w:sz w:val="28"/>
        </w:rPr>
        <w:t>
      21 декабря 2015 года</w:t>
      </w:r>
      <w:r>
        <w:br/>
      </w: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государственного учреждения </w:t>
      </w:r>
      <w:r>
        <w:br/>
      </w:r>
      <w:r>
        <w:rPr>
          <w:rFonts w:ascii="Times New Roman"/>
          <w:b w:val="false"/>
          <w:i w:val="false"/>
          <w:color w:val="000000"/>
          <w:sz w:val="28"/>
        </w:rPr>
        <w:t xml:space="preserve">
      "Отдел экономики и бюджетного </w:t>
      </w:r>
      <w:r>
        <w:br/>
      </w:r>
      <w:r>
        <w:rPr>
          <w:rFonts w:ascii="Times New Roman"/>
          <w:b w:val="false"/>
          <w:i w:val="false"/>
          <w:color w:val="000000"/>
          <w:sz w:val="28"/>
        </w:rPr>
        <w:t xml:space="preserve">
      планирования Мендыкаринского района" </w:t>
      </w:r>
      <w:r>
        <w:br/>
      </w:r>
      <w:r>
        <w:rPr>
          <w:rFonts w:ascii="Times New Roman"/>
          <w:b w:val="false"/>
          <w:i w:val="false"/>
          <w:color w:val="000000"/>
          <w:sz w:val="28"/>
        </w:rPr>
        <w:t xml:space="preserve">
      __________________ Г. Айсенова </w:t>
      </w:r>
      <w:r>
        <w:br/>
      </w:r>
      <w:r>
        <w:rPr>
          <w:rFonts w:ascii="Times New Roman"/>
          <w:b w:val="false"/>
          <w:i w:val="false"/>
          <w:color w:val="000000"/>
          <w:sz w:val="28"/>
        </w:rPr>
        <w:t>
      21 декабря 2015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от 21 декабря 2015 года</w:t>
            </w:r>
            <w:r>
              <w:br/>
            </w:r>
            <w:r>
              <w:rPr>
                <w:rFonts w:ascii="Times New Roman"/>
                <w:b w:val="false"/>
                <w:i w:val="false"/>
                <w:color w:val="000000"/>
                <w:sz w:val="20"/>
              </w:rPr>
              <w:t>№ 368</w:t>
            </w:r>
          </w:p>
        </w:tc>
      </w:tr>
    </w:tbl>
    <w:p>
      <w:pPr>
        <w:spacing w:after="0"/>
        <w:ind w:left="0"/>
        <w:jc w:val="left"/>
      </w:pPr>
      <w:r>
        <w:rPr>
          <w:rFonts w:ascii="Times New Roman"/>
          <w:b/>
          <w:i w:val="false"/>
          <w:color w:val="000000"/>
        </w:rPr>
        <w:t xml:space="preserve"> Перечень некоторых решений маслихата, утративших силу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25 октября 2013 года № 182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4296, опубликовано 28 ноября 2013 года в районной газете "Меңдіқара үні");</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28 апреля 2014 года № 256 "О внесении изменения в решение маслихата от 25 октября 2013 года № 182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4737, опубликовано 29 мая 2014 года в районной газете "Меңдіқара үні");</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28 ноября 2014 года № 274 "О внесении изменения в решение маслихата от 25 октября 2013 года № 182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5243, опубликовано 8 января 2015 года в районной газете "Меңдіқара 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21 декабря 2015 года</w:t>
            </w:r>
            <w:r>
              <w:br/>
            </w:r>
            <w:r>
              <w:rPr>
                <w:rFonts w:ascii="Times New Roman"/>
                <w:b w:val="false"/>
                <w:i w:val="false"/>
                <w:color w:val="000000"/>
                <w:sz w:val="20"/>
              </w:rPr>
              <w:t>№ 368</w:t>
            </w:r>
          </w:p>
        </w:tc>
      </w:tr>
    </w:tbl>
    <w:bookmarkStart w:name="z10"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xml:space="preserve">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1)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 за исключением социальной помощи на контрактной основе;</w:t>
      </w:r>
      <w:r>
        <w:br/>
      </w: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xml:space="preserve">
      3) социальная адаптация – предоставление специальных социальных услуг в зависимости от индивидуальной потребности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а также иные меры социальной поддержки, предусмотренные за счет средств местного бюджета;</w:t>
      </w:r>
      <w:r>
        <w:br/>
      </w:r>
      <w:r>
        <w:rPr>
          <w:rFonts w:ascii="Times New Roman"/>
          <w:b w:val="false"/>
          <w:i w:val="false"/>
          <w:color w:val="000000"/>
          <w:sz w:val="28"/>
        </w:rPr>
        <w:t>
      4) социальный контракт - соглашение между физическим лицом из числа безработных, самостоятельно занятых и малообеспеченных граждан Республики Казахстан, участвующих в государственных мерах содействия занятости, и центром занятости населения, определяющее права и обязанности сторон;</w:t>
      </w:r>
      <w:r>
        <w:br/>
      </w:r>
      <w:r>
        <w:rPr>
          <w:rFonts w:ascii="Times New Roman"/>
          <w:b w:val="false"/>
          <w:i w:val="false"/>
          <w:color w:val="000000"/>
          <w:sz w:val="28"/>
        </w:rPr>
        <w:t xml:space="preserve">
      5) </w:t>
      </w:r>
      <w:r>
        <w:rPr>
          <w:rFonts w:ascii="Times New Roman"/>
          <w:b w:val="false"/>
          <w:i w:val="false"/>
          <w:color w:val="000000"/>
          <w:sz w:val="28"/>
        </w:rPr>
        <w:t>прожиточный минимум</w:t>
      </w:r>
      <w:r>
        <w:rPr>
          <w:rFonts w:ascii="Times New Roman"/>
          <w:b w:val="false"/>
          <w:i w:val="false"/>
          <w:color w:val="000000"/>
          <w:sz w:val="28"/>
        </w:rPr>
        <w:t xml:space="preserve">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r>
        <w:br/>
      </w: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7) социальный контракт активизации семьи – соглашение между трудоспособным физическим лицом, выступающим от имени семьи для назначения социальной помощи на контрактной основе, и уполномоченным органом, определяющее права и обязанности сторон;</w:t>
      </w:r>
      <w:r>
        <w:br/>
      </w:r>
      <w:r>
        <w:rPr>
          <w:rFonts w:ascii="Times New Roman"/>
          <w:b w:val="false"/>
          <w:i w:val="false"/>
          <w:color w:val="000000"/>
          <w:sz w:val="28"/>
        </w:rPr>
        <w:t xml:space="preserve">
      8) индивидуальный план помощи семье (далее – </w:t>
      </w:r>
      <w:r>
        <w:rPr>
          <w:rFonts w:ascii="Times New Roman"/>
          <w:b w:val="false"/>
          <w:i w:val="false"/>
          <w:color w:val="000000"/>
          <w:sz w:val="28"/>
        </w:rPr>
        <w:t>индивидуальный план</w:t>
      </w:r>
      <w:r>
        <w:rPr>
          <w:rFonts w:ascii="Times New Roman"/>
          <w:b w:val="false"/>
          <w:i w:val="false"/>
          <w:color w:val="000000"/>
          <w:sz w:val="28"/>
        </w:rPr>
        <w:t>) – комплекс разработанных уполномоченным органом совместно с заявителем мероприятий по содействию занятости и (или) социальной адаптации;</w:t>
      </w:r>
      <w:r>
        <w:br/>
      </w:r>
      <w:r>
        <w:rPr>
          <w:rFonts w:ascii="Times New Roman"/>
          <w:b w:val="false"/>
          <w:i w:val="false"/>
          <w:color w:val="000000"/>
          <w:sz w:val="28"/>
        </w:rPr>
        <w:t xml:space="preserve">
      9) трудная жизненная ситуация </w:t>
      </w:r>
      <w:r>
        <w:rPr>
          <w:rFonts w:ascii="Times New Roman"/>
          <w:b w:val="false"/>
          <w:i/>
          <w:color w:val="000000"/>
          <w:sz w:val="28"/>
        </w:rPr>
        <w:t xml:space="preserve">- </w:t>
      </w:r>
      <w:r>
        <w:rPr>
          <w:rFonts w:ascii="Times New Roman"/>
          <w:b w:val="false"/>
          <w:i w:val="false"/>
          <w:color w:val="000000"/>
          <w:sz w:val="28"/>
        </w:rPr>
        <w:t>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10) социальная помощь на контрактной основе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r>
        <w:br/>
      </w:r>
      <w:r>
        <w:rPr>
          <w:rFonts w:ascii="Times New Roman"/>
          <w:b w:val="false"/>
          <w:i w:val="false"/>
          <w:color w:val="000000"/>
          <w:sz w:val="28"/>
        </w:rPr>
        <w:t xml:space="preserve">
      11) </w:t>
      </w:r>
      <w:r>
        <w:rPr>
          <w:rFonts w:ascii="Times New Roman"/>
          <w:b w:val="false"/>
          <w:i w:val="false"/>
          <w:color w:val="000000"/>
          <w:sz w:val="28"/>
        </w:rPr>
        <w:t>праздничные дни</w:t>
      </w:r>
      <w:r>
        <w:rPr>
          <w:rFonts w:ascii="Times New Roman"/>
          <w:b w:val="false"/>
          <w:i w:val="false"/>
          <w:color w:val="000000"/>
          <w:sz w:val="28"/>
        </w:rPr>
        <w:t xml:space="preserve"> – дни национальных и государственных праздников Республики Казахстан;</w:t>
      </w:r>
      <w:r>
        <w:br/>
      </w:r>
      <w:r>
        <w:rPr>
          <w:rFonts w:ascii="Times New Roman"/>
          <w:b w:val="false"/>
          <w:i w:val="false"/>
          <w:color w:val="000000"/>
          <w:sz w:val="28"/>
        </w:rPr>
        <w:t>
      12) уполномоченный орган – исполнительный орган города республиканского значения, столицы, района (города областного значения), района в городе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13) уполномоченная организация – Республиканское государственное казенное предприятие "Государственный центр по выплате пенсий" Мендыкаринское районное отделение;</w:t>
      </w:r>
      <w:r>
        <w:br/>
      </w:r>
      <w:r>
        <w:rPr>
          <w:rFonts w:ascii="Times New Roman"/>
          <w:b w:val="false"/>
          <w:i w:val="false"/>
          <w:color w:val="000000"/>
          <w:sz w:val="28"/>
        </w:rPr>
        <w:t>
      14)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15)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 xml:space="preserve">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4. Праздничным днем является День Победы – 9 Мая.</w:t>
      </w:r>
      <w:r>
        <w:br/>
      </w:r>
      <w:r>
        <w:rPr>
          <w:rFonts w:ascii="Times New Roman"/>
          <w:b w:val="false"/>
          <w:i w:val="false"/>
          <w:color w:val="000000"/>
          <w:sz w:val="28"/>
        </w:rPr>
        <w:t>
</w:t>
      </w:r>
    </w:p>
    <w:bookmarkStart w:name="z13" w:id="1"/>
    <w:p>
      <w:pPr>
        <w:spacing w:after="0"/>
        <w:ind w:left="0"/>
        <w:jc w:val="left"/>
      </w:pPr>
      <w:r>
        <w:rPr>
          <w:rFonts w:ascii="Times New Roman"/>
          <w:b/>
          <w:i w:val="false"/>
          <w:color w:val="000000"/>
        </w:rPr>
        <w:t xml:space="preserve"> 2. Перечень категорий получателей социальной помощи и установления размеров социальной помощи</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5. Социальная помощь предоставляется единовременно и (или) периодически (ежемесячно, 1 раз в полугодие), за исключением социальной помощи на контрактной основе, которая предоставляется на срок действия социального контракта активизации семьи и выплачивается ежемесячно или единовременно за три месяца по заявлению лица (членов семьи).</w:t>
      </w:r>
      <w:r>
        <w:br/>
      </w:r>
      <w:r>
        <w:rPr>
          <w:rFonts w:ascii="Times New Roman"/>
          <w:b w:val="false"/>
          <w:i w:val="false"/>
          <w:color w:val="000000"/>
          <w:sz w:val="28"/>
        </w:rPr>
        <w:t>
      При этом единовременная сумма социальной помощи на контрактной основе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r>
        <w:br/>
      </w:r>
      <w:r>
        <w:rPr>
          <w:rFonts w:ascii="Times New Roman"/>
          <w:b w:val="false"/>
          <w:i w:val="false"/>
          <w:color w:val="000000"/>
          <w:sz w:val="28"/>
        </w:rPr>
        <w:t>
      </w:t>
      </w:r>
      <w:r>
        <w:rPr>
          <w:rFonts w:ascii="Times New Roman"/>
          <w:b w:val="false"/>
          <w:i w:val="false"/>
          <w:color w:val="000000"/>
          <w:sz w:val="28"/>
        </w:rPr>
        <w:t>6. Ежемесячная социальная помощь без учета доходов оказывается:</w:t>
      </w:r>
      <w:r>
        <w:br/>
      </w: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w:t>
      </w:r>
      <w:r>
        <w:br/>
      </w: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r>
        <w:br/>
      </w: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r>
        <w:br/>
      </w:r>
      <w:r>
        <w:rPr>
          <w:rFonts w:ascii="Times New Roman"/>
          <w:b w:val="false"/>
          <w:i w:val="false"/>
          <w:color w:val="000000"/>
          <w:sz w:val="28"/>
        </w:rPr>
        <w:t>
      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r>
        <w:br/>
      </w:r>
      <w:r>
        <w:rPr>
          <w:rFonts w:ascii="Times New Roman"/>
          <w:b w:val="false"/>
          <w:i w:val="false"/>
          <w:color w:val="000000"/>
          <w:sz w:val="28"/>
        </w:rPr>
        <w:t>
      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r>
        <w:br/>
      </w:r>
      <w:r>
        <w:rPr>
          <w:rFonts w:ascii="Times New Roman"/>
          <w:b w:val="false"/>
          <w:i w:val="false"/>
          <w:color w:val="000000"/>
          <w:sz w:val="28"/>
        </w:rPr>
        <w:t>
      4) молодежи из семей со среднедушевым доходом ниже величины прожиточного минимума, установленного по Костанайской области (далее - прожиточный минимум) за последние двенадцать месяцев перед обращением, а также без учета доходов, молодежи, относящихся к социально уязвимым слоям населения, продолжающей обучение за счет средств местного бюджета для возмещения расходов, связанных с получением высшего образования, за исключением лиц, являющихся обладателями образовательных грантов, получателями иных видов выплат из государственного бюджета, направленных на оплату обучения в организации образования, перечисляемой двумя частями в течении учебного года, в размере не более 400 месячных расчетных показателей;</w:t>
      </w:r>
      <w:r>
        <w:br/>
      </w: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уполномоченном органе</w:t>
      </w:r>
      <w:r>
        <w:rPr>
          <w:rFonts w:ascii="Times New Roman"/>
          <w:b/>
          <w:i w:val="false"/>
          <w:color w:val="000000"/>
          <w:sz w:val="28"/>
        </w:rPr>
        <w:t>,</w:t>
      </w:r>
      <w:r>
        <w:rPr>
          <w:rFonts w:ascii="Times New Roman"/>
          <w:b w:val="false"/>
          <w:i w:val="false"/>
          <w:color w:val="000000"/>
          <w:sz w:val="28"/>
        </w:rPr>
        <w:t xml:space="preserve"> а также лицам из малообеспеченных семей на погребение несовершеннолетних детей, в размере 15 месячных расчетных показателей;</w:t>
      </w:r>
      <w:r>
        <w:br/>
      </w:r>
      <w:r>
        <w:rPr>
          <w:rFonts w:ascii="Times New Roman"/>
          <w:b w:val="false"/>
          <w:i w:val="false"/>
          <w:color w:val="000000"/>
          <w:sz w:val="28"/>
        </w:rPr>
        <w:t>
      6) семьям, имеющим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r>
        <w:br/>
      </w:r>
      <w:r>
        <w:rPr>
          <w:rFonts w:ascii="Times New Roman"/>
          <w:b w:val="false"/>
          <w:i w:val="false"/>
          <w:color w:val="000000"/>
          <w:sz w:val="28"/>
        </w:rPr>
        <w:t>
      7) гражданину (семье), пострадавшему вследствие стихийного бедствия или пожара, без учета доходов, в размере не более 50 месячных расчетных показателей;</w:t>
      </w:r>
      <w:r>
        <w:br/>
      </w:r>
      <w:r>
        <w:rPr>
          <w:rFonts w:ascii="Times New Roman"/>
          <w:b w:val="false"/>
          <w:i w:val="false"/>
          <w:color w:val="000000"/>
          <w:sz w:val="28"/>
        </w:rPr>
        <w:t>
      8) участникам и инвалидам Великой Отечественной войны, ко Дню Победы в Великой Отечественной войне, в размере 150 000 тенге;</w:t>
      </w:r>
      <w:r>
        <w:br/>
      </w: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ко Дню Победы в Великой Отечественной войне, в размере 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8.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4) наличие среднедушевого дохода, не превышающего 60 процентов от величины прожиточного минимума (для получателей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9. Порог среднедушевого дохода в размере однократного прожиточного минимума, установленного по Костанайской области.</w:t>
      </w:r>
      <w:r>
        <w:br/>
      </w:r>
      <w:r>
        <w:rPr>
          <w:rFonts w:ascii="Times New Roman"/>
          <w:b w:val="false"/>
          <w:i w:val="false"/>
          <w:color w:val="000000"/>
          <w:sz w:val="28"/>
        </w:rPr>
        <w:t>
      </w:t>
      </w:r>
      <w:r>
        <w:rPr>
          <w:rFonts w:ascii="Times New Roman"/>
          <w:b w:val="false"/>
          <w:i w:val="false"/>
          <w:color w:val="000000"/>
          <w:sz w:val="28"/>
        </w:rPr>
        <w:t xml:space="preserve">10. Социальная помощь на контрактной основе при наступлении трудной жизненной ситуации по основанию указанного в подпункте 4) </w:t>
      </w:r>
      <w:r>
        <w:rPr>
          <w:rFonts w:ascii="Times New Roman"/>
          <w:b w:val="false"/>
          <w:i w:val="false"/>
          <w:color w:val="000000"/>
          <w:sz w:val="28"/>
        </w:rPr>
        <w:t>пункта 8</w:t>
      </w:r>
      <w:r>
        <w:rPr>
          <w:rFonts w:ascii="Times New Roman"/>
          <w:b w:val="false"/>
          <w:i w:val="false"/>
          <w:color w:val="000000"/>
          <w:sz w:val="28"/>
        </w:rPr>
        <w:t xml:space="preserve"> настоящих Правил предоставляется лицам (членам семьи) с месячным среднедушевым доходом, не превышающим 60 процентов от величины прожиточного минимума при заключении социального контракта активизации семьи на условиях участия трудоспособных лиц (членов семьи) в мерах содействия занятости и случае необходимости социальной адаптации лиц (членов семьи), включая трудоспособных.</w:t>
      </w:r>
      <w:r>
        <w:br/>
      </w:r>
      <w:r>
        <w:rPr>
          <w:rFonts w:ascii="Times New Roman"/>
          <w:b w:val="false"/>
          <w:i w:val="false"/>
          <w:color w:val="000000"/>
          <w:sz w:val="28"/>
        </w:rPr>
        <w:t>
      </w:t>
      </w:r>
      <w:r>
        <w:rPr>
          <w:rFonts w:ascii="Times New Roman"/>
          <w:b w:val="false"/>
          <w:i w:val="false"/>
          <w:color w:val="000000"/>
          <w:sz w:val="28"/>
        </w:rPr>
        <w:t>11.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r>
        <w:br/>
      </w:r>
      <w:r>
        <w:rPr>
          <w:rFonts w:ascii="Times New Roman"/>
          <w:b w:val="false"/>
          <w:i w:val="false"/>
          <w:color w:val="000000"/>
          <w:sz w:val="28"/>
        </w:rPr>
        <w:t>
      </w:t>
      </w:r>
      <w:r>
        <w:rPr>
          <w:rFonts w:ascii="Times New Roman"/>
          <w:b w:val="false"/>
          <w:i w:val="false"/>
          <w:color w:val="000000"/>
          <w:sz w:val="28"/>
        </w:rPr>
        <w:t>12. Размер оказываемой социальной помощи, за исключением социальной помощи на контрактной основе,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13. Размер социальной помощи на контрактной основе на каждое лицо (члена семьи) определяется как разница между среднедушевым доходом лица (членов семьи) и 60 процентами от величины прожиточного минимума, установленного в Костанайской области.</w:t>
      </w:r>
      <w:r>
        <w:br/>
      </w:r>
      <w:r>
        <w:rPr>
          <w:rFonts w:ascii="Times New Roman"/>
          <w:b w:val="false"/>
          <w:i w:val="false"/>
          <w:color w:val="000000"/>
          <w:sz w:val="28"/>
        </w:rPr>
        <w:t>
      Размер социальной помощи на контрактной основе пересчитывается в случае изменения состава семьи с момента наступления указанных обстоятельств, но не ранее момента ее назначения.</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3. Порядок оказания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Социальная помощь к праздничному дню оказывается по списку, утвержденному местным исполнительным органом по представлению уполномоченной организацией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 xml:space="preserve">15. Для получения ежемесячной социальной помощи лица,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предоставляют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документ, подтверждающий социальный статус.</w:t>
      </w:r>
      <w:r>
        <w:br/>
      </w:r>
      <w:r>
        <w:rPr>
          <w:rFonts w:ascii="Times New Roman"/>
          <w:b w:val="false"/>
          <w:i w:val="false"/>
          <w:color w:val="000000"/>
          <w:sz w:val="28"/>
        </w:rPr>
        <w:t>
      </w:t>
      </w:r>
      <w:r>
        <w:rPr>
          <w:rFonts w:ascii="Times New Roman"/>
          <w:b w:val="false"/>
          <w:i w:val="false"/>
          <w:color w:val="000000"/>
          <w:sz w:val="28"/>
        </w:rPr>
        <w:t>16.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предоставляет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r>
        <w:br/>
      </w:r>
      <w:r>
        <w:rPr>
          <w:rFonts w:ascii="Times New Roman"/>
          <w:b w:val="false"/>
          <w:i w:val="false"/>
          <w:color w:val="000000"/>
          <w:sz w:val="28"/>
        </w:rPr>
        <w:t xml:space="preserve">
      4) сведения о доходах лица (членов семьи), указанных в подпунктах 4), 5), 6)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r>
        <w:br/>
      </w:r>
      <w:r>
        <w:rPr>
          <w:rFonts w:ascii="Times New Roman"/>
          <w:b w:val="false"/>
          <w:i w:val="false"/>
          <w:color w:val="000000"/>
          <w:sz w:val="28"/>
        </w:rPr>
        <w:t>
      5) акт и/или документ, подтверждающий наступление трудной жизненной ситуации, за исключением социальной помощи на контрактной основе;</w:t>
      </w:r>
      <w:r>
        <w:br/>
      </w:r>
      <w:r>
        <w:rPr>
          <w:rFonts w:ascii="Times New Roman"/>
          <w:b w:val="false"/>
          <w:i w:val="false"/>
          <w:color w:val="000000"/>
          <w:sz w:val="28"/>
        </w:rPr>
        <w:t xml:space="preserve">
      6) сведения о наличии личного подсобного хозяйства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7) документ, подтверждающий установление опеки (попечительства) над членом семьи (при необходимости).</w:t>
      </w:r>
      <w:r>
        <w:br/>
      </w:r>
      <w:r>
        <w:rPr>
          <w:rFonts w:ascii="Times New Roman"/>
          <w:b w:val="false"/>
          <w:i w:val="false"/>
          <w:color w:val="000000"/>
          <w:sz w:val="28"/>
        </w:rPr>
        <w:t xml:space="preserve">
      Документы, указанные в подпунктах 6), 7) настоящего </w:t>
      </w:r>
      <w:r>
        <w:rPr>
          <w:rFonts w:ascii="Times New Roman"/>
          <w:b w:val="false"/>
          <w:i w:val="false"/>
          <w:color w:val="000000"/>
          <w:sz w:val="28"/>
        </w:rPr>
        <w:t>пункта</w:t>
      </w:r>
      <w:r>
        <w:rPr>
          <w:rFonts w:ascii="Times New Roman"/>
          <w:b w:val="false"/>
          <w:i w:val="false"/>
          <w:color w:val="000000"/>
          <w:sz w:val="28"/>
        </w:rPr>
        <w:t xml:space="preserve"> предоставляются только для получателей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17.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xml:space="preserve">
      Документы, указанные в подпунктах 3), 6) </w:t>
      </w:r>
      <w:r>
        <w:rPr>
          <w:rFonts w:ascii="Times New Roman"/>
          <w:b w:val="false"/>
          <w:i w:val="false"/>
          <w:color w:val="000000"/>
          <w:sz w:val="28"/>
        </w:rPr>
        <w:t>пункта 16</w:t>
      </w:r>
      <w:r>
        <w:rPr>
          <w:rFonts w:ascii="Times New Roman"/>
          <w:b w:val="false"/>
          <w:i w:val="false"/>
          <w:color w:val="000000"/>
          <w:sz w:val="28"/>
        </w:rPr>
        <w:t xml:space="preserve"> настоящих Правил предоставляются в подлинниках.</w:t>
      </w:r>
      <w:r>
        <w:br/>
      </w:r>
      <w:r>
        <w:rPr>
          <w:rFonts w:ascii="Times New Roman"/>
          <w:b w:val="false"/>
          <w:i w:val="false"/>
          <w:color w:val="000000"/>
          <w:sz w:val="28"/>
        </w:rPr>
        <w:t>
      </w:t>
      </w:r>
      <w:r>
        <w:rPr>
          <w:rFonts w:ascii="Times New Roman"/>
          <w:b w:val="false"/>
          <w:i w:val="false"/>
          <w:color w:val="000000"/>
          <w:sz w:val="28"/>
        </w:rPr>
        <w:t>18. При обращении лица (членов семьи) за социальной помощью на контрактной основе уполномоченный орган, аким села, сельского округа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лицом (членом семьи), в ходе которого уточняет информацию о проблемах лица (членов семьи), о ее возможностях по выходу из трудной жизненной ситуации, а также предварительно определяет:</w:t>
      </w:r>
      <w:r>
        <w:br/>
      </w:r>
      <w:r>
        <w:rPr>
          <w:rFonts w:ascii="Times New Roman"/>
          <w:b w:val="false"/>
          <w:i w:val="false"/>
          <w:color w:val="000000"/>
          <w:sz w:val="28"/>
        </w:rPr>
        <w:t>
      1) право претендента на получение социальной помощи на контрактной основе;</w:t>
      </w:r>
      <w:r>
        <w:br/>
      </w:r>
      <w:r>
        <w:rPr>
          <w:rFonts w:ascii="Times New Roman"/>
          <w:b w:val="false"/>
          <w:i w:val="false"/>
          <w:color w:val="000000"/>
          <w:sz w:val="28"/>
        </w:rPr>
        <w:t>
      2) виды предоставляемых специальных социальных услуг членам семьи с учетом их индивидуальных потребностей;</w:t>
      </w:r>
      <w:r>
        <w:br/>
      </w:r>
      <w:r>
        <w:rPr>
          <w:rFonts w:ascii="Times New Roman"/>
          <w:b w:val="false"/>
          <w:i w:val="false"/>
          <w:color w:val="000000"/>
          <w:sz w:val="28"/>
        </w:rPr>
        <w:t>
      3) государственные меры оказания содействия занятости.</w:t>
      </w:r>
      <w:r>
        <w:br/>
      </w:r>
      <w:r>
        <w:rPr>
          <w:rFonts w:ascii="Times New Roman"/>
          <w:b w:val="false"/>
          <w:i w:val="false"/>
          <w:color w:val="000000"/>
          <w:sz w:val="28"/>
        </w:rPr>
        <w:t xml:space="preserve">
      По результатам собеседования оформляется лист собеседования и заполняется анкета о семейном и материальном положении заявителя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после чего подается заявление.</w:t>
      </w:r>
      <w:r>
        <w:br/>
      </w:r>
      <w:r>
        <w:rPr>
          <w:rFonts w:ascii="Times New Roman"/>
          <w:b w:val="false"/>
          <w:i w:val="false"/>
          <w:color w:val="000000"/>
          <w:sz w:val="28"/>
        </w:rPr>
        <w:t>
      </w:t>
      </w:r>
      <w:r>
        <w:rPr>
          <w:rFonts w:ascii="Times New Roman"/>
          <w:b w:val="false"/>
          <w:i w:val="false"/>
          <w:color w:val="000000"/>
          <w:sz w:val="28"/>
        </w:rPr>
        <w:t>19.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20.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r>
        <w:br/>
      </w:r>
      <w:r>
        <w:rPr>
          <w:rFonts w:ascii="Times New Roman"/>
          <w:b w:val="false"/>
          <w:i w:val="false"/>
          <w:color w:val="000000"/>
          <w:sz w:val="28"/>
        </w:rPr>
        <w:t>
      Аким села,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21.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22.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23. Уполномоченный орган:</w:t>
      </w:r>
      <w:r>
        <w:br/>
      </w:r>
      <w:r>
        <w:rPr>
          <w:rFonts w:ascii="Times New Roman"/>
          <w:b w:val="false"/>
          <w:i w:val="false"/>
          <w:color w:val="000000"/>
          <w:sz w:val="28"/>
        </w:rPr>
        <w:t>
      1)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2) при оказании социальной помощи на контрактной основе в течение трех рабочих дней со дня поступления документов от участковой комиссии или акима села, сельского округа производит расчет среднедушевого дохода лица (членов семьи) в соответствии с законодательством Республики Казахстан и принимает решение о назначении (отказе в назначении)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24. Среднедушевой доход лица (членов семьи), претендующего на оказание социальной помощи на контрактной основе исчисляется путем деления совокупного дохода семьи, полученного за 3 месяца, предшествующих месяцу обращения за назначением социальной помощи, на число членов семьи и на три месяца и не пересматривается в течение срока действия социального контракта активизации семьи.</w:t>
      </w:r>
      <w:r>
        <w:br/>
      </w:r>
      <w:r>
        <w:rPr>
          <w:rFonts w:ascii="Times New Roman"/>
          <w:b w:val="false"/>
          <w:i w:val="false"/>
          <w:color w:val="000000"/>
          <w:sz w:val="28"/>
        </w:rPr>
        <w:t xml:space="preserve">
      Совокупный доход, рассчитывается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(зарегистрирован в Министерстве юстиции Республики Казахстан 28 августа 2009 года № 5757).</w:t>
      </w:r>
      <w:r>
        <w:br/>
      </w:r>
      <w:r>
        <w:rPr>
          <w:rFonts w:ascii="Times New Roman"/>
          <w:b w:val="false"/>
          <w:i w:val="false"/>
          <w:color w:val="000000"/>
          <w:sz w:val="28"/>
        </w:rPr>
        <w:t>
      </w:t>
      </w:r>
      <w:r>
        <w:rPr>
          <w:rFonts w:ascii="Times New Roman"/>
          <w:b w:val="false"/>
          <w:i w:val="false"/>
          <w:color w:val="000000"/>
          <w:sz w:val="28"/>
        </w:rPr>
        <w:t>25.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26.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r>
        <w:br/>
      </w:r>
      <w:r>
        <w:rPr>
          <w:rFonts w:ascii="Times New Roman"/>
          <w:b w:val="false"/>
          <w:i w:val="false"/>
          <w:color w:val="000000"/>
          <w:sz w:val="28"/>
        </w:rPr>
        <w:t>
      </w:t>
      </w:r>
      <w:r>
        <w:rPr>
          <w:rFonts w:ascii="Times New Roman"/>
          <w:b w:val="false"/>
          <w:i w:val="false"/>
          <w:color w:val="000000"/>
          <w:sz w:val="28"/>
        </w:rPr>
        <w:t>27.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28.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29.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30. Отказ в оказании социальной помощи на контрактной основе осуществляется в случаях:</w:t>
      </w:r>
      <w:r>
        <w:br/>
      </w:r>
      <w:r>
        <w:rPr>
          <w:rFonts w:ascii="Times New Roman"/>
          <w:b w:val="false"/>
          <w:i w:val="false"/>
          <w:color w:val="000000"/>
          <w:sz w:val="28"/>
        </w:rPr>
        <w:t>
      1) наличие заключения участковой комиссии об отсутствии необходимости предоставления социальной помощи;</w:t>
      </w:r>
      <w:r>
        <w:br/>
      </w:r>
      <w:r>
        <w:rPr>
          <w:rFonts w:ascii="Times New Roman"/>
          <w:b w:val="false"/>
          <w:i w:val="false"/>
          <w:color w:val="000000"/>
          <w:sz w:val="28"/>
        </w:rPr>
        <w:t>
      2) превышения размера среднедушевого дохода семьи 60 процентов от величины прожиточного минимума;</w:t>
      </w:r>
      <w:r>
        <w:br/>
      </w:r>
      <w:r>
        <w:rPr>
          <w:rFonts w:ascii="Times New Roman"/>
          <w:b w:val="false"/>
          <w:i w:val="false"/>
          <w:color w:val="000000"/>
          <w:sz w:val="28"/>
        </w:rPr>
        <w:t>
      3) отказ от участия в мерах содействия занятости одного или нескольких трудоспособных членов семьи, отнесенных к категории самозанятых, безработных, лиц трудоспособного возраста из числа малообеспеченных;</w:t>
      </w:r>
      <w:r>
        <w:br/>
      </w:r>
      <w:r>
        <w:rPr>
          <w:rFonts w:ascii="Times New Roman"/>
          <w:b w:val="false"/>
          <w:i w:val="false"/>
          <w:color w:val="000000"/>
          <w:sz w:val="28"/>
        </w:rPr>
        <w:t>
      4) отсутствие в составе семьи трудоспособных претендентов на участие в активных мерах содействия занятости.</w:t>
      </w:r>
      <w:r>
        <w:br/>
      </w:r>
      <w:r>
        <w:rPr>
          <w:rFonts w:ascii="Times New Roman"/>
          <w:b w:val="false"/>
          <w:i w:val="false"/>
          <w:color w:val="000000"/>
          <w:sz w:val="28"/>
        </w:rPr>
        <w:t>
      </w:t>
      </w:r>
      <w:r>
        <w:rPr>
          <w:rFonts w:ascii="Times New Roman"/>
          <w:b w:val="false"/>
          <w:i w:val="false"/>
          <w:color w:val="000000"/>
          <w:sz w:val="28"/>
        </w:rPr>
        <w:t>31.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32. Финансирование расходов на предоставление социальной помощи осуществляется в пределах средств, предусмотренных бюджетом Мендыкаринского района на текущий финансовый год.</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4. Заключение социального контракта активизации семьи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33. После определения права на получение социальной помощи на контрактной основе уполномоченный орган приглашает заявителя и(или) членов его семьи для разработки индивидуального плана помощи семье и заключения социального контракта активизации семьи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При этом претенденты из числа самозанятых, безработных, за исключением случаев, предусмотренных </w:t>
      </w:r>
      <w:r>
        <w:rPr>
          <w:rFonts w:ascii="Times New Roman"/>
          <w:b w:val="false"/>
          <w:i w:val="false"/>
          <w:color w:val="000000"/>
          <w:sz w:val="28"/>
        </w:rPr>
        <w:t>пунктом 35</w:t>
      </w:r>
      <w:r>
        <w:rPr>
          <w:rFonts w:ascii="Times New Roman"/>
          <w:b w:val="false"/>
          <w:i w:val="false"/>
          <w:color w:val="000000"/>
          <w:sz w:val="28"/>
        </w:rPr>
        <w:t xml:space="preserve"> настоящих Правил и инвалидов 1 и 2 группы, учащихся, студентов, слушателей, курсантов и магистрантов очной формы обучения, в течение одного рабочего дня направляются в центр занятости для участия в государственных мерах содействия занятости и заключения социального контракта, либо им предоставляются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занятости населения".</w:t>
      </w:r>
      <w:r>
        <w:br/>
      </w:r>
      <w:r>
        <w:rPr>
          <w:rFonts w:ascii="Times New Roman"/>
          <w:b w:val="false"/>
          <w:i w:val="false"/>
          <w:color w:val="000000"/>
          <w:sz w:val="28"/>
        </w:rPr>
        <w:t>
      </w:t>
      </w:r>
      <w:r>
        <w:rPr>
          <w:rFonts w:ascii="Times New Roman"/>
          <w:b w:val="false"/>
          <w:i w:val="false"/>
          <w:color w:val="000000"/>
          <w:sz w:val="28"/>
        </w:rPr>
        <w:t>34. В индивидуальном плане указываются намечаемые мероприятия по профессиональной и социальной адаптации семьи (гражданина) для повышения уровня жизни малообеспеченных граждан, в частности:</w:t>
      </w:r>
      <w:r>
        <w:br/>
      </w:r>
      <w:r>
        <w:rPr>
          <w:rFonts w:ascii="Times New Roman"/>
          <w:b w:val="false"/>
          <w:i w:val="false"/>
          <w:color w:val="000000"/>
          <w:sz w:val="28"/>
        </w:rPr>
        <w:t>
      1) активный поиск работы при содействии уполномоченного органа и (или) Центра занятости, и трудоустройство на предложенное ими место работы;</w:t>
      </w:r>
      <w:r>
        <w:br/>
      </w:r>
      <w:r>
        <w:rPr>
          <w:rFonts w:ascii="Times New Roman"/>
          <w:b w:val="false"/>
          <w:i w:val="false"/>
          <w:color w:val="000000"/>
          <w:sz w:val="28"/>
        </w:rPr>
        <w:t>
      2) прохождение профессиональной подготовки, переподготовки, повышение квалификации;</w:t>
      </w:r>
      <w:r>
        <w:br/>
      </w:r>
      <w:r>
        <w:rPr>
          <w:rFonts w:ascii="Times New Roman"/>
          <w:b w:val="false"/>
          <w:i w:val="false"/>
          <w:color w:val="000000"/>
          <w:sz w:val="28"/>
        </w:rPr>
        <w:t>
      3) осуществление индивидуальной предпринимательской деятельности, ведение личного подсобного хозяйства;</w:t>
      </w:r>
      <w:r>
        <w:br/>
      </w:r>
      <w:r>
        <w:rPr>
          <w:rFonts w:ascii="Times New Roman"/>
          <w:b w:val="false"/>
          <w:i w:val="false"/>
          <w:color w:val="000000"/>
          <w:sz w:val="28"/>
        </w:rPr>
        <w:t>
      4) прохождение периодических скрининговых осмотров целевых групп населения;</w:t>
      </w:r>
      <w:r>
        <w:br/>
      </w:r>
      <w:r>
        <w:rPr>
          <w:rFonts w:ascii="Times New Roman"/>
          <w:b w:val="false"/>
          <w:i w:val="false"/>
          <w:color w:val="000000"/>
          <w:sz w:val="28"/>
        </w:rPr>
        <w:t>
      5) в случае наличия в составе семьи беременных женщин постановку на медицинский учет до 12 недели беременности в организации здравоохранения, оказывающих акушерско-гинекологическую помощь и наблюдение в течение всего периода беременности;</w:t>
      </w:r>
      <w:r>
        <w:br/>
      </w:r>
      <w:r>
        <w:rPr>
          <w:rFonts w:ascii="Times New Roman"/>
          <w:b w:val="false"/>
          <w:i w:val="false"/>
          <w:color w:val="000000"/>
          <w:sz w:val="28"/>
        </w:rPr>
        <w:t>
      6) добровольное лечение при наличии социально-значимых заболевании (алкоголизм, наркомания, туберкулез);</w:t>
      </w:r>
      <w:r>
        <w:br/>
      </w:r>
      <w:r>
        <w:rPr>
          <w:rFonts w:ascii="Times New Roman"/>
          <w:b w:val="false"/>
          <w:i w:val="false"/>
          <w:color w:val="000000"/>
          <w:sz w:val="28"/>
        </w:rPr>
        <w:t>
      7) своевременное получение специальных социальных услуг и (или) мер реабилитации инвалидов;</w:t>
      </w:r>
      <w:r>
        <w:br/>
      </w:r>
      <w:r>
        <w:rPr>
          <w:rFonts w:ascii="Times New Roman"/>
          <w:b w:val="false"/>
          <w:i w:val="false"/>
          <w:color w:val="000000"/>
          <w:sz w:val="28"/>
        </w:rPr>
        <w:t>
      8) другие мероприятия по профессиональной и социальной адаптации, определенные по усмотрению уполномоченного органа в зависимости от индивидуальной потребности малообеспеченной семьи (гражданина).</w:t>
      </w:r>
      <w:r>
        <w:br/>
      </w:r>
      <w:r>
        <w:rPr>
          <w:rFonts w:ascii="Times New Roman"/>
          <w:b w:val="false"/>
          <w:i w:val="false"/>
          <w:color w:val="000000"/>
          <w:sz w:val="28"/>
        </w:rPr>
        <w:t>
      </w:t>
      </w:r>
      <w:r>
        <w:rPr>
          <w:rFonts w:ascii="Times New Roman"/>
          <w:b w:val="false"/>
          <w:i w:val="false"/>
          <w:color w:val="000000"/>
          <w:sz w:val="28"/>
        </w:rPr>
        <w:t>35. Участие в государственных мерах содействия занятости является обязательным условием для трудоспособных членов семьи, за исключением случаев:</w:t>
      </w:r>
      <w:r>
        <w:br/>
      </w:r>
      <w:r>
        <w:rPr>
          <w:rFonts w:ascii="Times New Roman"/>
          <w:b w:val="false"/>
          <w:i w:val="false"/>
          <w:color w:val="000000"/>
          <w:sz w:val="28"/>
        </w:rPr>
        <w:t>
      стационарного, амбулаторного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осуществления кроме основного(ых) претендента(ов) на участие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36.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При пролонгации социального контракта активизации семьи размер социальной помощи на контрактной основе не пересматривается.</w:t>
      </w:r>
      <w:r>
        <w:br/>
      </w:r>
      <w:r>
        <w:rPr>
          <w:rFonts w:ascii="Times New Roman"/>
          <w:b w:val="false"/>
          <w:i w:val="false"/>
          <w:color w:val="000000"/>
          <w:sz w:val="28"/>
        </w:rPr>
        <w:t>
      </w:t>
      </w:r>
      <w:r>
        <w:rPr>
          <w:rFonts w:ascii="Times New Roman"/>
          <w:b w:val="false"/>
          <w:i w:val="false"/>
          <w:color w:val="000000"/>
          <w:sz w:val="28"/>
        </w:rPr>
        <w:t>37.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 заключивший социальный контракт активизации семьи.</w:t>
      </w:r>
      <w:r>
        <w:br/>
      </w:r>
      <w:r>
        <w:rPr>
          <w:rFonts w:ascii="Times New Roman"/>
          <w:b w:val="false"/>
          <w:i w:val="false"/>
          <w:color w:val="000000"/>
          <w:sz w:val="28"/>
        </w:rPr>
        <w:t>
      </w:t>
      </w:r>
      <w:r>
        <w:rPr>
          <w:rFonts w:ascii="Times New Roman"/>
          <w:b w:val="false"/>
          <w:i w:val="false"/>
          <w:color w:val="000000"/>
          <w:sz w:val="28"/>
        </w:rPr>
        <w:t>38. Уполномоченный орган осуществляет на всех этапах сопровождение социального контракта активизации семьи и выполнение индивидуального плана.</w:t>
      </w:r>
      <w:r>
        <w:br/>
      </w:r>
      <w:r>
        <w:rPr>
          <w:rFonts w:ascii="Times New Roman"/>
          <w:b w:val="false"/>
          <w:i w:val="false"/>
          <w:color w:val="000000"/>
          <w:sz w:val="28"/>
        </w:rPr>
        <w:t>
</w:t>
      </w:r>
    </w:p>
    <w:bookmarkStart w:name="z50" w:id="4"/>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39.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предоставленных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40. Социальная помощь на контрактной основе прекращается в случаях:</w:t>
      </w:r>
      <w:r>
        <w:br/>
      </w:r>
      <w:r>
        <w:rPr>
          <w:rFonts w:ascii="Times New Roman"/>
          <w:b w:val="false"/>
          <w:i w:val="false"/>
          <w:color w:val="000000"/>
          <w:sz w:val="28"/>
        </w:rPr>
        <w:t>
      1) невыполнения получателем социальной помощи обязательств по социальному контракту активизации семьи и социальному контракту;</w:t>
      </w:r>
      <w:r>
        <w:br/>
      </w:r>
      <w:r>
        <w:rPr>
          <w:rFonts w:ascii="Times New Roman"/>
          <w:b w:val="false"/>
          <w:i w:val="false"/>
          <w:color w:val="000000"/>
          <w:sz w:val="28"/>
        </w:rPr>
        <w:t>
      2) расторжения социального контракта активизации семьи в связи с представлением недостоверных сведений;</w:t>
      </w:r>
      <w:r>
        <w:br/>
      </w:r>
      <w:r>
        <w:rPr>
          <w:rFonts w:ascii="Times New Roman"/>
          <w:b w:val="false"/>
          <w:i w:val="false"/>
          <w:color w:val="000000"/>
          <w:sz w:val="28"/>
        </w:rPr>
        <w:t>
      3) отсутствия движений по банковскому счету получателя более трех месяцев;</w:t>
      </w:r>
      <w:r>
        <w:br/>
      </w:r>
      <w:r>
        <w:rPr>
          <w:rFonts w:ascii="Times New Roman"/>
          <w:b w:val="false"/>
          <w:i w:val="false"/>
          <w:color w:val="000000"/>
          <w:sz w:val="28"/>
        </w:rPr>
        <w:t>
      4) выявления сведений о факте выезда получателей социальной помощи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5) поступления сведений об умерших или объявленных умершими, в том числе из государственной базы данных "Физические лица";</w:t>
      </w:r>
      <w:r>
        <w:br/>
      </w:r>
      <w:r>
        <w:rPr>
          <w:rFonts w:ascii="Times New Roman"/>
          <w:b w:val="false"/>
          <w:i w:val="false"/>
          <w:color w:val="000000"/>
          <w:sz w:val="28"/>
        </w:rPr>
        <w:t>
      6) истечение срока действия документа, удостоверяющего личность;</w:t>
      </w:r>
      <w:r>
        <w:br/>
      </w:r>
      <w:r>
        <w:rPr>
          <w:rFonts w:ascii="Times New Roman"/>
          <w:b w:val="false"/>
          <w:i w:val="false"/>
          <w:color w:val="000000"/>
          <w:sz w:val="28"/>
        </w:rPr>
        <w:t>
      7) выявление фактов без вести пропавших лиц, находящихся в розыске, представляемых Генеральной прокуратурой Республики Казахстан, в том числе из Государственной базы данных "Физические лица";</w:t>
      </w:r>
      <w:r>
        <w:br/>
      </w:r>
      <w:r>
        <w:rPr>
          <w:rFonts w:ascii="Times New Roman"/>
          <w:b w:val="false"/>
          <w:i w:val="false"/>
          <w:color w:val="000000"/>
          <w:sz w:val="28"/>
        </w:rPr>
        <w:t>
      8) поступления сведений об освобожденных и отстраненных опекунах (попечителях).</w:t>
      </w:r>
      <w:r>
        <w:br/>
      </w:r>
      <w:r>
        <w:rPr>
          <w:rFonts w:ascii="Times New Roman"/>
          <w:b w:val="false"/>
          <w:i w:val="false"/>
          <w:color w:val="000000"/>
          <w:sz w:val="28"/>
        </w:rPr>
        <w:t>
      Выплата социальной помощи на контрактной основе прекращается со следующего месяца после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41.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Заключительное положение</w:t>
      </w:r>
    </w:p>
    <w:p>
      <w:pPr>
        <w:spacing w:after="0"/>
        <w:ind w:left="0"/>
        <w:jc w:val="left"/>
      </w:pPr>
      <w:r>
        <w:rPr>
          <w:rFonts w:ascii="Times New Roman"/>
          <w:b w:val="false"/>
          <w:i w:val="false"/>
          <w:color w:val="000000"/>
          <w:sz w:val="28"/>
        </w:rPr>
        <w:t>      </w:t>
      </w:r>
      <w:r>
        <w:rPr>
          <w:rFonts w:ascii="Times New Roman"/>
          <w:b w:val="false"/>
          <w:i w:val="false"/>
          <w:color w:val="000000"/>
          <w:sz w:val="28"/>
        </w:rPr>
        <w:t>42. Мониторинг и учет предоставления социальной помощи, в том числе на контрактной основе, проводит уполномоченный орган с использованием баз данных автоматизированных информационных систем "Е-Собес" и "Социальная помощь".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w:t>
            </w:r>
          </w:p>
        </w:tc>
      </w:tr>
    </w:tbl>
    <w:p>
      <w:pPr>
        <w:spacing w:after="0"/>
        <w:ind w:left="0"/>
        <w:jc w:val="left"/>
      </w:pPr>
      <w:r>
        <w:rPr>
          <w:rFonts w:ascii="Times New Roman"/>
          <w:b/>
          <w:i w:val="false"/>
          <w:color w:val="000000"/>
        </w:rPr>
        <w:t xml:space="preserve"> Сведения о наличии личного подсобного хозяйства</w:t>
      </w:r>
      <w:r>
        <w:br/>
      </w:r>
      <w:r>
        <w:rPr>
          <w:rFonts w:ascii="Times New Roman"/>
          <w:b/>
          <w:i w:val="false"/>
          <w:color w:val="000000"/>
        </w:rPr>
        <w:t>(для расчета доходов)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9"/>
        <w:gridCol w:w="1351"/>
        <w:gridCol w:w="1352"/>
        <w:gridCol w:w="3718"/>
      </w:tblGrid>
      <w:tr>
        <w:trPr>
          <w:trHeight w:val="30" w:hRule="atLeast"/>
        </w:trPr>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личного</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подсобного хозяйства</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измерения</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(для</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домашнего</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скота, птицы)</w:t>
            </w:r>
            <w:r>
              <w:br/>
            </w:r>
            <w:r>
              <w:rPr>
                <w:rFonts w:ascii="Times New Roman"/>
                <w:b w:val="false"/>
                <w:i w:val="false"/>
                <w:color w:val="000000"/>
                <w:sz w:val="20"/>
              </w:rPr>
              <w:t>
</w:t>
            </w:r>
          </w:p>
        </w:tc>
      </w:tr>
      <w:tr>
        <w:trPr>
          <w:trHeight w:val="30" w:hRule="atLeast"/>
        </w:trPr>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Дача</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Огород</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Земельный участок, в т.ч. приусадебный</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Условная земельная доля</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Имущественный пай (год выдачи)</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Домашний скот, птица:</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крупный рогатый скот: коровы, быки</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лошади; кобылы, жеребцы</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верблюды, верблюдицы</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овцы, козы</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куры, утки, гуси</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свиньи</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Подпись заявителя _____________________________</w:t>
      </w:r>
      <w:r>
        <w:br/>
      </w:r>
      <w:r>
        <w:rPr>
          <w:rFonts w:ascii="Times New Roman"/>
          <w:b w:val="false"/>
          <w:i w:val="false"/>
          <w:color w:val="000000"/>
          <w:sz w:val="28"/>
        </w:rPr>
        <w:t>
      Дата __________________________________________</w:t>
      </w:r>
      <w:r>
        <w:br/>
      </w:r>
      <w:r>
        <w:rPr>
          <w:rFonts w:ascii="Times New Roman"/>
          <w:b w:val="false"/>
          <w:i w:val="false"/>
          <w:color w:val="000000"/>
          <w:sz w:val="28"/>
        </w:rPr>
        <w:t>
      Ф.И.О. акима села,</w:t>
      </w:r>
      <w:r>
        <w:br/>
      </w:r>
      <w:r>
        <w:rPr>
          <w:rFonts w:ascii="Times New Roman"/>
          <w:b w:val="false"/>
          <w:i w:val="false"/>
          <w:color w:val="000000"/>
          <w:sz w:val="28"/>
        </w:rPr>
        <w:t>
      сельского округа или иного</w:t>
      </w:r>
      <w:r>
        <w:br/>
      </w:r>
      <w:r>
        <w:rPr>
          <w:rFonts w:ascii="Times New Roman"/>
          <w:b w:val="false"/>
          <w:i w:val="false"/>
          <w:color w:val="000000"/>
          <w:sz w:val="28"/>
        </w:rPr>
        <w:t>
      должностного лица органа, уполномоченного</w:t>
      </w:r>
      <w:r>
        <w:br/>
      </w:r>
      <w:r>
        <w:rPr>
          <w:rFonts w:ascii="Times New Roman"/>
          <w:b w:val="false"/>
          <w:i w:val="false"/>
          <w:color w:val="000000"/>
          <w:sz w:val="28"/>
        </w:rPr>
        <w:t>
      подтверждать сведения о размере</w:t>
      </w:r>
      <w:r>
        <w:br/>
      </w:r>
      <w:r>
        <w:rPr>
          <w:rFonts w:ascii="Times New Roman"/>
          <w:b w:val="false"/>
          <w:i w:val="false"/>
          <w:color w:val="000000"/>
          <w:sz w:val="28"/>
        </w:rPr>
        <w:t>
      личного подсобного хозяйства</w:t>
      </w:r>
      <w:r>
        <w:br/>
      </w:r>
      <w:r>
        <w:rPr>
          <w:rFonts w:ascii="Times New Roman"/>
          <w:b w:val="false"/>
          <w:i w:val="false"/>
          <w:color w:val="000000"/>
          <w:sz w:val="28"/>
        </w:rPr>
        <w:t>
      ______________________ ___________________</w:t>
      </w:r>
      <w:r>
        <w:br/>
      </w:r>
      <w:r>
        <w:rPr>
          <w:rFonts w:ascii="Times New Roman"/>
          <w:b w:val="false"/>
          <w:i w:val="false"/>
          <w:color w:val="000000"/>
          <w:sz w:val="28"/>
        </w:rPr>
        <w:t>
      (фамилия) (подпись)</w:t>
      </w:r>
      <w:r>
        <w:br/>
      </w:r>
      <w:r>
        <w:rPr>
          <w:rFonts w:ascii="Times New Roman"/>
          <w:b w:val="false"/>
          <w:i w:val="false"/>
          <w:color w:val="000000"/>
          <w:sz w:val="28"/>
        </w:rPr>
        <w:t>
      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w:t>
            </w:r>
          </w:p>
        </w:tc>
      </w:tr>
    </w:tbl>
    <w:p>
      <w:pPr>
        <w:spacing w:after="0"/>
        <w:ind w:left="0"/>
        <w:jc w:val="left"/>
      </w:pPr>
      <w:r>
        <w:rPr>
          <w:rFonts w:ascii="Times New Roman"/>
          <w:b/>
          <w:i w:val="false"/>
          <w:color w:val="000000"/>
        </w:rPr>
        <w:t xml:space="preserve"> Лист собеседования</w:t>
      </w:r>
      <w:r>
        <w:br/>
      </w:r>
      <w:r>
        <w:rPr>
          <w:rFonts w:ascii="Times New Roman"/>
          <w:b/>
          <w:i w:val="false"/>
          <w:color w:val="000000"/>
        </w:rPr>
        <w:t>для оказания социальной помощи на основе социального контракта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723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723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w:t>
            </w:r>
          </w:p>
        </w:tc>
      </w:tr>
    </w:tbl>
    <w:p>
      <w:pPr>
        <w:spacing w:after="0"/>
        <w:ind w:left="0"/>
        <w:jc w:val="left"/>
      </w:pPr>
      <w:r>
        <w:rPr>
          <w:rFonts w:ascii="Times New Roman"/>
          <w:b/>
          <w:i w:val="false"/>
          <w:color w:val="000000"/>
        </w:rPr>
        <w:t xml:space="preserve"> Анкета</w:t>
      </w:r>
      <w:r>
        <w:br/>
      </w:r>
      <w:r>
        <w:rPr>
          <w:rFonts w:ascii="Times New Roman"/>
          <w:b/>
          <w:i w:val="false"/>
          <w:color w:val="000000"/>
        </w:rPr>
        <w:t>о семейном и материальном положении заявителя</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032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32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w:t>
            </w:r>
          </w:p>
        </w:tc>
      </w:tr>
    </w:tbl>
    <w:p>
      <w:pPr>
        <w:spacing w:after="0"/>
        <w:ind w:left="0"/>
        <w:jc w:val="left"/>
      </w:pPr>
      <w:r>
        <w:rPr>
          <w:rFonts w:ascii="Times New Roman"/>
          <w:b/>
          <w:i w:val="false"/>
          <w:color w:val="000000"/>
        </w:rPr>
        <w:t xml:space="preserve"> ИНДИВИДУАЛЬНЫЙ ПЛАН</w:t>
      </w:r>
      <w:r>
        <w:br/>
      </w:r>
      <w:r>
        <w:rPr>
          <w:rFonts w:ascii="Times New Roman"/>
          <w:b/>
          <w:i w:val="false"/>
          <w:color w:val="000000"/>
        </w:rPr>
        <w:t>помощи семье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0452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452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Отдел занятости и социальных программ:</w:t>
      </w:r>
      <w:r>
        <w:br/>
      </w:r>
      <w:r>
        <w:rPr>
          <w:rFonts w:ascii="Times New Roman"/>
          <w:b w:val="false"/>
          <w:i w:val="false"/>
          <w:color w:val="000000"/>
          <w:sz w:val="28"/>
        </w:rPr>
        <w:t>
      </w:t>
      </w:r>
      <w:r>
        <w:rPr>
          <w:rFonts w:ascii="Times New Roman"/>
          <w:b/>
          <w:i w:val="false"/>
          <w:color w:val="000000"/>
          <w:sz w:val="28"/>
        </w:rPr>
        <w:t>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уполномоченного представителя)</w:t>
      </w:r>
      <w:r>
        <w:br/>
      </w:r>
      <w:r>
        <w:rPr>
          <w:rFonts w:ascii="Times New Roman"/>
          <w:b w:val="false"/>
          <w:i w:val="false"/>
          <w:color w:val="000000"/>
          <w:sz w:val="28"/>
        </w:rPr>
        <w:t>
      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Дата "____"____________________ 20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w:t>
            </w:r>
          </w:p>
        </w:tc>
      </w:tr>
    </w:tbl>
    <w:p>
      <w:pPr>
        <w:spacing w:after="0"/>
        <w:ind w:left="0"/>
        <w:jc w:val="left"/>
      </w:pPr>
      <w:r>
        <w:rPr>
          <w:rFonts w:ascii="Times New Roman"/>
          <w:b/>
          <w:i w:val="false"/>
          <w:color w:val="000000"/>
        </w:rPr>
        <w:t xml:space="preserve"> Социальный контракт активизации семьи</w:t>
      </w:r>
    </w:p>
    <w:p>
      <w:pPr>
        <w:spacing w:after="0"/>
        <w:ind w:left="0"/>
        <w:jc w:val="left"/>
      </w:pPr>
      <w:r>
        <w:rPr>
          <w:rFonts w:ascii="Times New Roman"/>
          <w:b w:val="false"/>
          <w:i w:val="false"/>
          <w:color w:val="000000"/>
          <w:sz w:val="28"/>
        </w:rPr>
        <w:t>      __________________ № ___ "____"_______________ 20____ год</w:t>
      </w:r>
      <w:r>
        <w:br/>
      </w:r>
      <w:r>
        <w:rPr>
          <w:rFonts w:ascii="Times New Roman"/>
          <w:b w:val="false"/>
          <w:i w:val="false"/>
          <w:color w:val="000000"/>
          <w:sz w:val="28"/>
        </w:rPr>
        <w:t>
       (место заключения)</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в лице, ________________________________________________</w:t>
      </w:r>
      <w:r>
        <w:br/>
      </w:r>
      <w:r>
        <w:rPr>
          <w:rFonts w:ascii="Times New Roman"/>
          <w:b w:val="false"/>
          <w:i w:val="false"/>
          <w:color w:val="000000"/>
          <w:sz w:val="28"/>
        </w:rPr>
        <w:t>
       (фамилия, имя, отчество (при его наличии),________________________________________________________</w:t>
      </w:r>
      <w:r>
        <w:br/>
      </w:r>
      <w:r>
        <w:rPr>
          <w:rFonts w:ascii="Times New Roman"/>
          <w:b w:val="false"/>
          <w:i w:val="false"/>
          <w:color w:val="000000"/>
          <w:sz w:val="28"/>
        </w:rPr>
        <w:t>
       занимаемая должность уполномоченного представителя)</w:t>
      </w:r>
      <w:r>
        <w:br/>
      </w:r>
      <w:r>
        <w:rPr>
          <w:rFonts w:ascii="Times New Roman"/>
          <w:b w:val="false"/>
          <w:i w:val="false"/>
          <w:color w:val="000000"/>
          <w:sz w:val="28"/>
        </w:rPr>
        <w:t>
      именуемый в дальнейшем "отдел занятости и социальных программ", с одной стороны, и гражданин(ка),_________________________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(фамилия, имя, отчество (при его наличии), наименование документа, удостоверяющего личность, индивидуальный идентификационный номер, серия, номер документа, кем и когда выдан)</w:t>
      </w:r>
      <w:r>
        <w:br/>
      </w:r>
      <w:r>
        <w:rPr>
          <w:rFonts w:ascii="Times New Roman"/>
          <w:b w:val="false"/>
          <w:i w:val="false"/>
          <w:color w:val="000000"/>
          <w:sz w:val="28"/>
        </w:rPr>
        <w:t>
      выступающий(ая) от лица семьи – заявителя на получение социальной помощи на контрактной основе и проживающий(ая) по адресу</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именуемый(ая) в дальнейшем "заявитель", с другой стороны, заключили настоящий социальный контракт активизации семьи (далее - контракт) на получение социальной помощи на контрактной основе о нижеследующем:</w:t>
      </w:r>
      <w:r>
        <w:br/>
      </w:r>
      <w:r>
        <w:rPr>
          <w:rFonts w:ascii="Times New Roman"/>
          <w:b w:val="false"/>
          <w:i w:val="false"/>
          <w:color w:val="000000"/>
          <w:sz w:val="28"/>
        </w:rPr>
        <w:t>
</w:t>
      </w:r>
    </w:p>
    <w:bookmarkStart w:name="z60" w:id="5"/>
    <w:p>
      <w:pPr>
        <w:spacing w:after="0"/>
        <w:ind w:left="0"/>
        <w:jc w:val="left"/>
      </w:pPr>
      <w:r>
        <w:rPr>
          <w:rFonts w:ascii="Times New Roman"/>
          <w:b/>
          <w:i w:val="false"/>
          <w:color w:val="000000"/>
        </w:rPr>
        <w:t xml:space="preserve"> 1. Предмет контракта</w:t>
      </w:r>
    </w:p>
    <w:bookmarkEnd w:id="5"/>
    <w:p>
      <w:pPr>
        <w:spacing w:after="0"/>
        <w:ind w:left="0"/>
        <w:jc w:val="left"/>
      </w:pPr>
      <w:r>
        <w:rPr>
          <w:rFonts w:ascii="Times New Roman"/>
          <w:b w:val="false"/>
          <w:i w:val="false"/>
          <w:color w:val="000000"/>
          <w:sz w:val="28"/>
        </w:rPr>
        <w:t>      1. Предметом контракта является комплекс мероприятий, направленных на выход семьи (лица) из трудной жизненной ситуации, осуществляемый отделом занятости и социальных программ и семьей (лицом).</w:t>
      </w:r>
      <w:r>
        <w:br/>
      </w:r>
      <w:r>
        <w:rPr>
          <w:rFonts w:ascii="Times New Roman"/>
          <w:b w:val="false"/>
          <w:i w:val="false"/>
          <w:color w:val="000000"/>
          <w:sz w:val="28"/>
        </w:rPr>
        <w:t>
</w:t>
      </w:r>
    </w:p>
    <w:bookmarkStart w:name="z61" w:id="6"/>
    <w:p>
      <w:pPr>
        <w:spacing w:after="0"/>
        <w:ind w:left="0"/>
        <w:jc w:val="left"/>
      </w:pPr>
      <w:r>
        <w:rPr>
          <w:rFonts w:ascii="Times New Roman"/>
          <w:b/>
          <w:i w:val="false"/>
          <w:color w:val="000000"/>
        </w:rPr>
        <w:t xml:space="preserve"> 2. Обязанности сторон контракта</w:t>
      </w:r>
    </w:p>
    <w:bookmarkEnd w:id="6"/>
    <w:p>
      <w:pPr>
        <w:spacing w:after="0"/>
        <w:ind w:left="0"/>
        <w:jc w:val="left"/>
      </w:pPr>
      <w:r>
        <w:rPr>
          <w:rFonts w:ascii="Times New Roman"/>
          <w:b w:val="false"/>
          <w:i w:val="false"/>
          <w:color w:val="000000"/>
          <w:sz w:val="28"/>
        </w:rPr>
        <w:t>      2. Отдел занятости и социальных программ:</w:t>
      </w:r>
      <w:r>
        <w:br/>
      </w:r>
      <w:r>
        <w:rPr>
          <w:rFonts w:ascii="Times New Roman"/>
          <w:b w:val="false"/>
          <w:i w:val="false"/>
          <w:color w:val="000000"/>
          <w:sz w:val="28"/>
        </w:rPr>
        <w:t>
      1) выплачивает заявителю и (или) членам его (ее) семьи социальную помощь при условии участия трудоспособных членов семьи в активных мерах содействия занятости на _____ членов семьи:</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(фамилия, имя, отчество (при его наличии) членов семьи)</w:t>
      </w:r>
      <w:r>
        <w:br/>
      </w:r>
      <w:r>
        <w:rPr>
          <w:rFonts w:ascii="Times New Roman"/>
          <w:b w:val="false"/>
          <w:i w:val="false"/>
          <w:color w:val="000000"/>
          <w:sz w:val="28"/>
        </w:rPr>
        <w:t>
      ежемесячно в размере __________(________________________</w:t>
      </w:r>
      <w:r>
        <w:br/>
      </w:r>
      <w:r>
        <w:rPr>
          <w:rFonts w:ascii="Times New Roman"/>
          <w:b w:val="false"/>
          <w:i w:val="false"/>
          <w:color w:val="000000"/>
          <w:sz w:val="28"/>
        </w:rPr>
        <w:t>
      __________________________________________________) тенге</w:t>
      </w:r>
      <w:r>
        <w:br/>
      </w:r>
      <w:r>
        <w:rPr>
          <w:rFonts w:ascii="Times New Roman"/>
          <w:b w:val="false"/>
          <w:i w:val="false"/>
          <w:color w:val="000000"/>
          <w:sz w:val="28"/>
        </w:rPr>
        <w:t>
      (сумма прописью)</w:t>
      </w:r>
      <w:r>
        <w:br/>
      </w:r>
      <w:r>
        <w:rPr>
          <w:rFonts w:ascii="Times New Roman"/>
          <w:b w:val="false"/>
          <w:i w:val="false"/>
          <w:color w:val="000000"/>
          <w:sz w:val="28"/>
        </w:rPr>
        <w:t>
      за период с ________________ по _________________ и (или)</w:t>
      </w:r>
      <w:r>
        <w:br/>
      </w:r>
      <w:r>
        <w:rPr>
          <w:rFonts w:ascii="Times New Roman"/>
          <w:b w:val="false"/>
          <w:i w:val="false"/>
          <w:color w:val="000000"/>
          <w:sz w:val="28"/>
        </w:rPr>
        <w:t>
      единовременно в размере _______ (_______________________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(сумма прописью)</w:t>
      </w:r>
      <w:r>
        <w:br/>
      </w:r>
      <w:r>
        <w:rPr>
          <w:rFonts w:ascii="Times New Roman"/>
          <w:b w:val="false"/>
          <w:i w:val="false"/>
          <w:color w:val="000000"/>
          <w:sz w:val="28"/>
        </w:rPr>
        <w:t>
      тенге на ______________________________________________;</w:t>
      </w:r>
      <w:r>
        <w:br/>
      </w:r>
      <w:r>
        <w:rPr>
          <w:rFonts w:ascii="Times New Roman"/>
          <w:b w:val="false"/>
          <w:i w:val="false"/>
          <w:color w:val="000000"/>
          <w:sz w:val="28"/>
        </w:rPr>
        <w:t>
      (развитие личного подсобного хозяйства (покупка домашнего скота,</w:t>
      </w:r>
      <w:r>
        <w:br/>
      </w:r>
      <w:r>
        <w:rPr>
          <w:rFonts w:ascii="Times New Roman"/>
          <w:b w:val="false"/>
          <w:i w:val="false"/>
          <w:color w:val="000000"/>
          <w:sz w:val="28"/>
        </w:rPr>
        <w:t>
      птицы и другое), организацию индивидуальной предпринимательской деятельности)</w:t>
      </w:r>
      <w:r>
        <w:br/>
      </w:r>
      <w:r>
        <w:rPr>
          <w:rFonts w:ascii="Times New Roman"/>
          <w:b w:val="false"/>
          <w:i w:val="false"/>
          <w:color w:val="000000"/>
          <w:sz w:val="28"/>
        </w:rPr>
        <w:t xml:space="preserve">
      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w:t>
      </w:r>
      <w:r>
        <w:rPr>
          <w:rFonts w:ascii="Times New Roman"/>
          <w:b w:val="false"/>
          <w:i w:val="false"/>
          <w:color w:val="000000"/>
          <w:sz w:val="28"/>
        </w:rPr>
        <w:t>Индивидуальный план</w:t>
      </w:r>
      <w:r>
        <w:rPr>
          <w:rFonts w:ascii="Times New Roman"/>
          <w:b w:val="false"/>
          <w:i w:val="false"/>
          <w:color w:val="000000"/>
          <w:sz w:val="28"/>
        </w:rPr>
        <w:t xml:space="preserve">), который является неотъемлемой частью контракта; </w:t>
      </w:r>
      <w:r>
        <w:br/>
      </w:r>
      <w:r>
        <w:rPr>
          <w:rFonts w:ascii="Times New Roman"/>
          <w:b w:val="false"/>
          <w:i w:val="false"/>
          <w:color w:val="000000"/>
          <w:sz w:val="28"/>
        </w:rPr>
        <w:t>
      3) содействует выходу семьи (лица) на самообеспечение и обеспечивает сопровождение в течение всего срока действия контракта;</w:t>
      </w:r>
      <w:r>
        <w:br/>
      </w:r>
      <w:r>
        <w:rPr>
          <w:rFonts w:ascii="Times New Roman"/>
          <w:b w:val="false"/>
          <w:i w:val="false"/>
          <w:color w:val="000000"/>
          <w:sz w:val="28"/>
        </w:rPr>
        <w:t>
      4) осуществляет взаимодействие с другими организациями, задействованными в реализации мероприятий, предусмотренных Индивидуальным планом;</w:t>
      </w:r>
      <w:r>
        <w:br/>
      </w:r>
      <w:r>
        <w:rPr>
          <w:rFonts w:ascii="Times New Roman"/>
          <w:b w:val="false"/>
          <w:i w:val="false"/>
          <w:color w:val="000000"/>
          <w:sz w:val="28"/>
        </w:rPr>
        <w:t>
      5) проводит ежеквартальный мониторинг выполнения заявителем и (или) членами его (ее) семьи обязательств контракта по выполнению Индивидуального плана.</w:t>
      </w:r>
      <w:r>
        <w:br/>
      </w:r>
      <w:r>
        <w:rPr>
          <w:rFonts w:ascii="Times New Roman"/>
          <w:b w:val="false"/>
          <w:i w:val="false"/>
          <w:color w:val="000000"/>
          <w:sz w:val="28"/>
        </w:rPr>
        <w:t>
      </w:t>
      </w:r>
      <w:r>
        <w:rPr>
          <w:rFonts w:ascii="Times New Roman"/>
          <w:b w:val="false"/>
          <w:i w:val="false"/>
          <w:color w:val="000000"/>
          <w:sz w:val="28"/>
        </w:rPr>
        <w:t>3. Заявитель и (или) члены его семьи:</w:t>
      </w:r>
      <w:r>
        <w:br/>
      </w:r>
      <w:r>
        <w:rPr>
          <w:rFonts w:ascii="Times New Roman"/>
          <w:b w:val="false"/>
          <w:i w:val="false"/>
          <w:color w:val="000000"/>
          <w:sz w:val="28"/>
        </w:rPr>
        <w:t>
      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r>
        <w:br/>
      </w:r>
      <w:r>
        <w:rPr>
          <w:rFonts w:ascii="Times New Roman"/>
          <w:b w:val="false"/>
          <w:i w:val="false"/>
          <w:color w:val="000000"/>
          <w:sz w:val="28"/>
        </w:rPr>
        <w:t>
      2) выполняют условия социального(ых) контракта(ов), заключенного(ых) с центром занятости;</w:t>
      </w:r>
      <w:r>
        <w:br/>
      </w:r>
      <w:r>
        <w:rPr>
          <w:rFonts w:ascii="Times New Roman"/>
          <w:b w:val="false"/>
          <w:i w:val="false"/>
          <w:color w:val="000000"/>
          <w:sz w:val="28"/>
        </w:rPr>
        <w:t>
      3) в результате участия в государственных мерах содействие занятости трудоустраиваются на предложенное место работы центром занятости и (или) отделом занятости и социальных программ;</w:t>
      </w:r>
      <w:r>
        <w:br/>
      </w:r>
      <w:r>
        <w:rPr>
          <w:rFonts w:ascii="Times New Roman"/>
          <w:b w:val="false"/>
          <w:i w:val="false"/>
          <w:color w:val="000000"/>
          <w:sz w:val="28"/>
        </w:rPr>
        <w:t>
      4) проходят скрининговые осмотры, лечение при наличии социально-значимых заболевании (алкоголизм, наркомания, туберкулез), а также при беременности своевременно становятся на учет в женскую консультацию до 12 недели беременности и наблюдение в течение всего периода беременности;</w:t>
      </w:r>
      <w:r>
        <w:br/>
      </w:r>
      <w:r>
        <w:rPr>
          <w:rFonts w:ascii="Times New Roman"/>
          <w:b w:val="false"/>
          <w:i w:val="false"/>
          <w:color w:val="000000"/>
          <w:sz w:val="28"/>
        </w:rPr>
        <w:t>
      5) предоставляют в отдел занятости и социальных программ информацию о наступлении обстоятельств, влияющих на назначение социальной помощи на контрактной основе и его размер, в течение 15 (пятнадцати) рабочих дней со дня наступления указанных обстоятельств;</w:t>
      </w:r>
      <w:r>
        <w:br/>
      </w:r>
      <w:r>
        <w:rPr>
          <w:rFonts w:ascii="Times New Roman"/>
          <w:b w:val="false"/>
          <w:i w:val="false"/>
          <w:color w:val="000000"/>
          <w:sz w:val="28"/>
        </w:rPr>
        <w:t>
      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r>
        <w:br/>
      </w:r>
      <w:r>
        <w:rPr>
          <w:rFonts w:ascii="Times New Roman"/>
          <w:b w:val="false"/>
          <w:i w:val="false"/>
          <w:color w:val="000000"/>
          <w:sz w:val="28"/>
        </w:rPr>
        <w:t>
      7) в случае выявления представления недостоверных сведений, повлекших за собой незаконное назначение социальной помощи на контрактной основе в добровольном порядке возвращают денежные средства, полученные неправомерно;</w:t>
      </w:r>
      <w:r>
        <w:br/>
      </w:r>
      <w:r>
        <w:rPr>
          <w:rFonts w:ascii="Times New Roman"/>
          <w:b w:val="false"/>
          <w:i w:val="false"/>
          <w:color w:val="000000"/>
          <w:sz w:val="28"/>
        </w:rPr>
        <w:t>
      8) взаимодействуют с отделом занятости и социальных программ, акимом села, сельского округа (по согласованию с отделом занятости и социальных программ, акимом села, сельского округа), осуществляющим сопровождение контракта, регулярно представляют все сведения о ходе исполнения контракта.</w:t>
      </w:r>
      <w:r>
        <w:br/>
      </w:r>
      <w:r>
        <w:rPr>
          <w:rFonts w:ascii="Times New Roman"/>
          <w:b w:val="false"/>
          <w:i w:val="false"/>
          <w:color w:val="000000"/>
          <w:sz w:val="28"/>
        </w:rPr>
        <w:t>
</w:t>
      </w:r>
    </w:p>
    <w:bookmarkStart w:name="z63" w:id="7"/>
    <w:p>
      <w:pPr>
        <w:spacing w:after="0"/>
        <w:ind w:left="0"/>
        <w:jc w:val="left"/>
      </w:pPr>
      <w:r>
        <w:rPr>
          <w:rFonts w:ascii="Times New Roman"/>
          <w:b/>
          <w:i w:val="false"/>
          <w:color w:val="000000"/>
        </w:rPr>
        <w:t xml:space="preserve"> 3. Права сторон</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 Отдел занятости и социальных программ:</w:t>
      </w:r>
      <w:r>
        <w:br/>
      </w:r>
      <w:r>
        <w:rPr>
          <w:rFonts w:ascii="Times New Roman"/>
          <w:b w:val="false"/>
          <w:i w:val="false"/>
          <w:color w:val="000000"/>
          <w:sz w:val="28"/>
        </w:rPr>
        <w:t>
      1) запрашивает у третьих лиц (предприятий, налоговых органов и других организаций) дополнительные сведения о доходах и имуществе семьи (лица) и членов его семьи для их проверки и определения нуждаемости;</w:t>
      </w:r>
      <w:r>
        <w:br/>
      </w:r>
      <w:r>
        <w:rPr>
          <w:rFonts w:ascii="Times New Roman"/>
          <w:b w:val="false"/>
          <w:i w:val="false"/>
          <w:color w:val="000000"/>
          <w:sz w:val="28"/>
        </w:rPr>
        <w:t>
      2) проверяет материальное положение семьи (лица);</w:t>
      </w:r>
      <w:r>
        <w:br/>
      </w:r>
      <w:r>
        <w:rPr>
          <w:rFonts w:ascii="Times New Roman"/>
          <w:b w:val="false"/>
          <w:i w:val="false"/>
          <w:color w:val="000000"/>
          <w:sz w:val="28"/>
        </w:rPr>
        <w:t>
      3) использует полученную информацию при решении вопроса о назначении (отказе в назначении) социальной помощи на контрактной основе;</w:t>
      </w:r>
      <w:r>
        <w:br/>
      </w:r>
      <w:r>
        <w:rPr>
          <w:rFonts w:ascii="Times New Roman"/>
          <w:b w:val="false"/>
          <w:i w:val="false"/>
          <w:color w:val="000000"/>
          <w:sz w:val="28"/>
        </w:rPr>
        <w:t>
      4) прекращает выплату социальной помощи на контрактной основе, если семья (лицо) не выполняет обязательств контракта и социального контракта, заключенного с центром занятости;</w:t>
      </w:r>
      <w:r>
        <w:br/>
      </w:r>
      <w:r>
        <w:rPr>
          <w:rFonts w:ascii="Times New Roman"/>
          <w:b w:val="false"/>
          <w:i w:val="false"/>
          <w:color w:val="000000"/>
          <w:sz w:val="28"/>
        </w:rPr>
        <w:t xml:space="preserve">
      5) требует своевременного и надлежащего исполнения контракта; </w:t>
      </w:r>
      <w:r>
        <w:br/>
      </w:r>
      <w:r>
        <w:rPr>
          <w:rFonts w:ascii="Times New Roman"/>
          <w:b w:val="false"/>
          <w:i w:val="false"/>
          <w:color w:val="000000"/>
          <w:sz w:val="28"/>
        </w:rPr>
        <w:t>
      6) решает иные вопросы в рамках контракта.</w:t>
      </w:r>
      <w:r>
        <w:br/>
      </w:r>
      <w:r>
        <w:rPr>
          <w:rFonts w:ascii="Times New Roman"/>
          <w:b w:val="false"/>
          <w:i w:val="false"/>
          <w:color w:val="000000"/>
          <w:sz w:val="28"/>
        </w:rPr>
        <w:t>
      </w:t>
      </w:r>
      <w:r>
        <w:rPr>
          <w:rFonts w:ascii="Times New Roman"/>
          <w:b w:val="false"/>
          <w:i w:val="false"/>
          <w:color w:val="000000"/>
          <w:sz w:val="28"/>
        </w:rPr>
        <w:t>5. Заявитель:</w:t>
      </w:r>
      <w:r>
        <w:br/>
      </w:r>
      <w:r>
        <w:rPr>
          <w:rFonts w:ascii="Times New Roman"/>
          <w:b w:val="false"/>
          <w:i w:val="false"/>
          <w:color w:val="000000"/>
          <w:sz w:val="28"/>
        </w:rPr>
        <w:t>
      1) получает меры социальной поддержки, предусмотренные контрактом и Индивидуальным планом;</w:t>
      </w:r>
      <w:r>
        <w:br/>
      </w:r>
      <w:r>
        <w:rPr>
          <w:rFonts w:ascii="Times New Roman"/>
          <w:b w:val="false"/>
          <w:i w:val="false"/>
          <w:color w:val="000000"/>
          <w:sz w:val="28"/>
        </w:rPr>
        <w:t xml:space="preserve">
      2) требует своевременного и надлежащего исполнения контракта; </w:t>
      </w:r>
      <w:r>
        <w:br/>
      </w:r>
      <w:r>
        <w:rPr>
          <w:rFonts w:ascii="Times New Roman"/>
          <w:b w:val="false"/>
          <w:i w:val="false"/>
          <w:color w:val="000000"/>
          <w:sz w:val="28"/>
        </w:rPr>
        <w:t>
      3) потребует перерасчета социальной помощи на контрактной основе в связи с изменением состава семьи;</w:t>
      </w:r>
      <w:r>
        <w:br/>
      </w:r>
      <w:r>
        <w:rPr>
          <w:rFonts w:ascii="Times New Roman"/>
          <w:b w:val="false"/>
          <w:i w:val="false"/>
          <w:color w:val="000000"/>
          <w:sz w:val="28"/>
        </w:rPr>
        <w:t>
      4) получает консультацию и информацию, связанные с выполнением мероприятий Индивидуального плана.</w:t>
      </w:r>
      <w:r>
        <w:br/>
      </w:r>
      <w:r>
        <w:rPr>
          <w:rFonts w:ascii="Times New Roman"/>
          <w:b w:val="false"/>
          <w:i w:val="false"/>
          <w:color w:val="000000"/>
          <w:sz w:val="28"/>
        </w:rPr>
        <w:t>
</w:t>
      </w:r>
    </w:p>
    <w:bookmarkStart w:name="z66" w:id="8"/>
    <w:p>
      <w:pPr>
        <w:spacing w:after="0"/>
        <w:ind w:left="0"/>
        <w:jc w:val="left"/>
      </w:pPr>
      <w:r>
        <w:rPr>
          <w:rFonts w:ascii="Times New Roman"/>
          <w:b/>
          <w:i w:val="false"/>
          <w:color w:val="000000"/>
        </w:rPr>
        <w:t xml:space="preserve"> 4. Ответственность сторон за неисполнение условий контракта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6. Заявитель и (или) члены его семьи несет(ут)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7. Отдел занятости и социальных программ и центр занятости несут ответственность за предоставление семье (лицу) социальной поддержки объеме, предусмотренном настоящим контрактом и социальным контрактом, а также Индивидуальным планом.</w:t>
      </w:r>
      <w:r>
        <w:br/>
      </w:r>
      <w:r>
        <w:rPr>
          <w:rFonts w:ascii="Times New Roman"/>
          <w:b w:val="false"/>
          <w:i w:val="false"/>
          <w:color w:val="000000"/>
          <w:sz w:val="28"/>
        </w:rPr>
        <w:t>
      </w:t>
      </w:r>
      <w:r>
        <w:rPr>
          <w:rFonts w:ascii="Times New Roman"/>
          <w:b w:val="false"/>
          <w:i w:val="false"/>
          <w:color w:val="000000"/>
          <w:sz w:val="28"/>
        </w:rPr>
        <w:t>8. Сопровождение и мониторинг настоящего контракта и социального контракта ведут отдел занятости и социальных программ и центр занятости.</w:t>
      </w:r>
      <w:r>
        <w:br/>
      </w:r>
      <w:r>
        <w:rPr>
          <w:rFonts w:ascii="Times New Roman"/>
          <w:b w:val="false"/>
          <w:i w:val="false"/>
          <w:color w:val="000000"/>
          <w:sz w:val="28"/>
        </w:rPr>
        <w:t>
      </w:t>
      </w:r>
      <w:r>
        <w:rPr>
          <w:rFonts w:ascii="Times New Roman"/>
          <w:b w:val="false"/>
          <w:i w:val="false"/>
          <w:color w:val="000000"/>
          <w:sz w:val="28"/>
        </w:rPr>
        <w:t>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 Непредвиденные обстоятельства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r>
        <w:br/>
      </w:r>
      <w:r>
        <w:rPr>
          <w:rFonts w:ascii="Times New Roman"/>
          <w:b w:val="false"/>
          <w:i w:val="false"/>
          <w:color w:val="000000"/>
          <w:sz w:val="28"/>
        </w:rPr>
        <w:t>
      </w:t>
      </w:r>
      <w:r>
        <w:rPr>
          <w:rFonts w:ascii="Times New Roman"/>
          <w:b w:val="false"/>
          <w:i w:val="false"/>
          <w:color w:val="000000"/>
          <w:sz w:val="28"/>
        </w:rPr>
        <w:t>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w:t>
      </w:r>
      <w:r>
        <w:br/>
      </w:r>
      <w:r>
        <w:rPr>
          <w:rFonts w:ascii="Times New Roman"/>
          <w:b w:val="false"/>
          <w:i w:val="false"/>
          <w:color w:val="000000"/>
          <w:sz w:val="28"/>
        </w:rPr>
        <w:t>
      </w:t>
      </w:r>
      <w:r>
        <w:rPr>
          <w:rFonts w:ascii="Times New Roman"/>
          <w:b w:val="false"/>
          <w:i w:val="false"/>
          <w:color w:val="000000"/>
          <w:sz w:val="28"/>
        </w:rPr>
        <w:t>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w:t>
      </w:r>
      <w:r>
        <w:br/>
      </w:r>
      <w:r>
        <w:rPr>
          <w:rFonts w:ascii="Times New Roman"/>
          <w:b w:val="false"/>
          <w:i w:val="false"/>
          <w:color w:val="000000"/>
          <w:sz w:val="28"/>
        </w:rPr>
        <w:t>
      </w:t>
      </w:r>
      <w:r>
        <w:rPr>
          <w:rFonts w:ascii="Times New Roman"/>
          <w:b w:val="false"/>
          <w:i w:val="false"/>
          <w:color w:val="000000"/>
          <w:sz w:val="28"/>
        </w:rPr>
        <w:t>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__________ (указать период), то стороны вправе расторгнуть настоящий контракт.</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Прочие условия</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14. В контракт вносятся изменения и (или) дополнения по соглашению сторон путем подписания дополнительного соглашения.</w:t>
      </w:r>
      <w:r>
        <w:br/>
      </w:r>
      <w:r>
        <w:rPr>
          <w:rFonts w:ascii="Times New Roman"/>
          <w:b w:val="false"/>
          <w:i w:val="false"/>
          <w:color w:val="000000"/>
          <w:sz w:val="28"/>
        </w:rPr>
        <w:t>
      Контракт вступает в силу со дня его подписания и действует по 20 ____ год.</w:t>
      </w:r>
      <w:r>
        <w:br/>
      </w:r>
      <w:r>
        <w:rPr>
          <w:rFonts w:ascii="Times New Roman"/>
          <w:b w:val="false"/>
          <w:i w:val="false"/>
          <w:color w:val="000000"/>
          <w:sz w:val="28"/>
        </w:rPr>
        <w:t>
      </w:t>
      </w:r>
      <w:r>
        <w:rPr>
          <w:rFonts w:ascii="Times New Roman"/>
          <w:b w:val="false"/>
          <w:i w:val="false"/>
          <w:color w:val="000000"/>
          <w:sz w:val="28"/>
        </w:rPr>
        <w:t>15.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w:t>
      </w:r>
      <w:r>
        <w:br/>
      </w:r>
      <w:r>
        <w:rPr>
          <w:rFonts w:ascii="Times New Roman"/>
          <w:b w:val="false"/>
          <w:i w:val="false"/>
          <w:color w:val="000000"/>
          <w:sz w:val="28"/>
        </w:rPr>
        <w:t>
      </w:t>
      </w:r>
      <w:r>
        <w:rPr>
          <w:rFonts w:ascii="Times New Roman"/>
          <w:b w:val="false"/>
          <w:i w:val="false"/>
          <w:color w:val="000000"/>
          <w:sz w:val="28"/>
        </w:rPr>
        <w:t>16. Настоящий контракт составлен в двух экземплярах, имеющих одинаковую юридическую силу.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Адреса и реквизиты сторон</w:t>
      </w:r>
    </w:p>
    <w:tbl>
      <w:tblPr>
        <w:tblW w:w="0" w:type="auto"/>
        <w:tblCellSpacing w:w="0" w:type="auto"/>
        <w:tblBorders>
          <w:top w:val="none"/>
          <w:left w:val="none"/>
          <w:bottom w:val="none"/>
          <w:right w:val="none"/>
          <w:insideH w:val="none"/>
          <w:insideV w:val="none"/>
        </w:tblBorders>
      </w:tblPr>
      <w:tblGrid>
        <w:gridCol w:w="6298"/>
        <w:gridCol w:w="6002"/>
      </w:tblGrid>
      <w:tr>
        <w:trPr>
          <w:trHeight w:val="30" w:hRule="atLeast"/>
        </w:trPr>
        <w:tc>
          <w:tcPr>
            <w:tcW w:w="62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w:t>
            </w:r>
            <w:r>
              <w:br/>
            </w:r>
            <w:r>
              <w:rPr>
                <w:rFonts w:ascii="Times New Roman"/>
                <w:b w:val="false"/>
                <w:i w:val="false"/>
                <w:color w:val="000000"/>
                <w:sz w:val="20"/>
              </w:rPr>
              <w:t>
и социальных программ</w:t>
            </w:r>
            <w:r>
              <w:br/>
            </w:r>
            <w:r>
              <w:rPr>
                <w:rFonts w:ascii="Times New Roman"/>
                <w:b w:val="false"/>
                <w:i w:val="false"/>
                <w:color w:val="000000"/>
                <w:sz w:val="20"/>
              </w:rPr>
              <w:t>
____________________________</w:t>
            </w:r>
            <w:r>
              <w:br/>
            </w:r>
            <w:r>
              <w:rPr>
                <w:rFonts w:ascii="Times New Roman"/>
                <w:b w:val="false"/>
                <w:i w:val="false"/>
                <w:color w:val="000000"/>
                <w:sz w:val="20"/>
              </w:rPr>
              <w:t>
(полное наименование уполномоченного органа)</w:t>
            </w:r>
            <w:r>
              <w:br/>
            </w:r>
            <w:r>
              <w:rPr>
                <w:rFonts w:ascii="Times New Roman"/>
                <w:b w:val="false"/>
                <w:i w:val="false"/>
                <w:color w:val="000000"/>
                <w:sz w:val="20"/>
              </w:rPr>
              <w:t>
____________________________</w:t>
            </w:r>
            <w:r>
              <w:br/>
            </w:r>
            <w:r>
              <w:rPr>
                <w:rFonts w:ascii="Times New Roman"/>
                <w:b w:val="false"/>
                <w:i w:val="false"/>
                <w:color w:val="000000"/>
                <w:sz w:val="20"/>
              </w:rPr>
              <w:t>
 (адрес)____________________________</w:t>
            </w:r>
            <w:r>
              <w:br/>
            </w:r>
            <w:r>
              <w:rPr>
                <w:rFonts w:ascii="Times New Roman"/>
                <w:b w:val="false"/>
                <w:i w:val="false"/>
                <w:color w:val="000000"/>
                <w:sz w:val="20"/>
              </w:rPr>
              <w:t>
 (телефон, факс)____________________________</w:t>
            </w:r>
            <w:r>
              <w:br/>
            </w:r>
            <w:r>
              <w:rPr>
                <w:rFonts w:ascii="Times New Roman"/>
                <w:b w:val="false"/>
                <w:i w:val="false"/>
                <w:color w:val="000000"/>
                <w:sz w:val="20"/>
              </w:rPr>
              <w:t>
(фамилия, имя, отчество (при его наличии) уполномоченного представителя)____________________________</w:t>
            </w:r>
            <w:r>
              <w:br/>
            </w:r>
            <w:r>
              <w:rPr>
                <w:rFonts w:ascii="Times New Roman"/>
                <w:b w:val="false"/>
                <w:i w:val="false"/>
                <w:color w:val="000000"/>
                <w:sz w:val="20"/>
              </w:rPr>
              <w:t>
__________</w:t>
            </w:r>
            <w:r>
              <w:br/>
            </w:r>
            <w:r>
              <w:rPr>
                <w:rFonts w:ascii="Times New Roman"/>
                <w:b w:val="false"/>
                <w:i w:val="false"/>
                <w:color w:val="000000"/>
                <w:sz w:val="20"/>
              </w:rPr>
              <w:t>
(подпись)</w:t>
            </w:r>
            <w:r>
              <w:br/>
            </w:r>
            <w:r>
              <w:rPr>
                <w:rFonts w:ascii="Times New Roman"/>
                <w:b w:val="false"/>
                <w:i w:val="false"/>
                <w:color w:val="000000"/>
                <w:sz w:val="20"/>
              </w:rPr>
              <w:t>
Место печати</w:t>
            </w:r>
            <w:r>
              <w:br/>
            </w:r>
            <w:r>
              <w:rPr>
                <w:rFonts w:ascii="Times New Roman"/>
                <w:b w:val="false"/>
                <w:i w:val="false"/>
                <w:color w:val="000000"/>
                <w:sz w:val="20"/>
              </w:rPr>
              <w:t>
</w:t>
            </w:r>
          </w:p>
        </w:tc>
        <w:tc>
          <w:tcPr>
            <w:tcW w:w="60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____________________________(фамилия, имя, отчество (при его наличии)</w:t>
            </w:r>
            <w:r>
              <w:br/>
            </w:r>
            <w:r>
              <w:rPr>
                <w:rFonts w:ascii="Times New Roman"/>
                <w:b w:val="false"/>
                <w:i w:val="false"/>
                <w:color w:val="000000"/>
                <w:sz w:val="20"/>
              </w:rPr>
              <w:t>
___________________________</w:t>
            </w:r>
            <w:r>
              <w:br/>
            </w:r>
            <w:r>
              <w:rPr>
                <w:rFonts w:ascii="Times New Roman"/>
                <w:b w:val="false"/>
                <w:i w:val="false"/>
                <w:color w:val="000000"/>
                <w:sz w:val="20"/>
              </w:rPr>
              <w:t>
 (адрес)</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____________________________</w:t>
            </w:r>
            <w:r>
              <w:br/>
            </w:r>
            <w:r>
              <w:rPr>
                <w:rFonts w:ascii="Times New Roman"/>
                <w:b w:val="false"/>
                <w:i w:val="false"/>
                <w:color w:val="000000"/>
                <w:sz w:val="20"/>
              </w:rPr>
              <w:t>
___________</w:t>
            </w:r>
            <w:r>
              <w:br/>
            </w:r>
            <w:r>
              <w:rPr>
                <w:rFonts w:ascii="Times New Roman"/>
                <w:b w:val="false"/>
                <w:i w:val="false"/>
                <w:color w:val="000000"/>
                <w:sz w:val="20"/>
              </w:rPr>
              <w:t>
(подпись)</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