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da6c" w14:textId="e8fda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налоговых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29 мая 2015 года № 315. Зарегистрировано Департаментом юстиции Костанайской области 16 июня 2015 года № 5666. Утратило силу решением маслихата Мендыкаринского района Костанайской области от 19 января 2016 года № 380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Мендыкаринского района Костанайской области от 19.01.2016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«О налогах и других обязательных платежах в бюджет (Налоговый кодекс)» и на основании схемы зонирования земель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Осуществить корректировку базовых налоговых ставок земельного налога,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381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 (Налоговый кодекс)», за исключением земель, выделенных (отведенных) под автостоянки (паркинги), автозаправочные станции,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И. Ерденова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Мендыкаринскому району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государственных доходов по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Комитета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 Умаров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земельных отношений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 Кушанов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мая 2015 года № 315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базовых налоговых ставок</w:t>
      </w:r>
      <w:r>
        <w:br/>
      </w:r>
      <w:r>
        <w:rPr>
          <w:rFonts w:ascii="Times New Roman"/>
          <w:b/>
          <w:i w:val="false"/>
          <w:color w:val="000000"/>
        </w:rPr>
        <w:t>
земельного налога на земли населенных пунктов (за исключением</w:t>
      </w:r>
      <w:r>
        <w:br/>
      </w:r>
      <w:r>
        <w:rPr>
          <w:rFonts w:ascii="Times New Roman"/>
          <w:b/>
          <w:i w:val="false"/>
          <w:color w:val="000000"/>
        </w:rPr>
        <w:t>
придомовых земельных участков)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2977"/>
        <w:gridCol w:w="7726"/>
      </w:tblGrid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понижения (-) или повышения (+) базовых ставок земельного налога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название кадастровых кварталов, входящих в зону (по сельским округам)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Каракогинский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Кульчукай 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Каракогинский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Туленгут 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Каракогинский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Байгожа 015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Каракогинский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Жаркайын 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 015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Татьяновка 037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 009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Шиели 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Краснопресненский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 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Краснопресненский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Лоба 018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Алкау 025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Буденновский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 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Загаринка 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Краснопресненский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Молодежное 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Каменскуральский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Ақсуат 032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Каменскуральский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Жусалы 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Каскат 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Красносельское 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Никитинка 035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+40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Каракогинский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Узынагаш 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Карамай 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Архиповка 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Приозерное 035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Боровское 001-006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Алешинка 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Молодежное 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Буденновский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Буденновка 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Введенка 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Борки 037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Краснопресненский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Пресня 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Каменскуральский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Каменскуральское 031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 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 039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Степановка 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Первомайское 027, 028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 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Долбушка 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 035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Тенизовское 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Новониколаевка 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Харьковское 034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Чернышевка 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Сосна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