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2e2e" w14:textId="1942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Майкольского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27 июля 2015 года № 392. Зарегистрировано Департаментом юстиции Костанайской области 10 августа 2015 года № 5787.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Майкольского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27 июля 2015 года № 392</w:t>
            </w:r>
          </w:p>
        </w:tc>
      </w:tr>
    </w:tbl>
    <w:bookmarkStart w:name="z5"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Майкольского сельского</w:t>
      </w:r>
      <w:r>
        <w:br/>
      </w:r>
      <w:r>
        <w:rPr>
          <w:rFonts w:ascii="Times New Roman"/>
          <w:b/>
          <w:i w:val="false"/>
          <w:color w:val="000000"/>
        </w:rPr>
        <w:t>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Майкольского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Майкольского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Майкольского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Майкольского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Майкольского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Майкольского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Майкольского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Майкольского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111109 Республика Казахстан, Костанайская область, Костанайский район, село Майколь, улица 30 лет Победы, дом 36.</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Майкольского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Майкольского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Майкольского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Майкольского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Майкольского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Майкольского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Майкольского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4)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xml:space="preserve">
      3)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4) обеспечение освещения деятельности акима в средствах массовой информации;</w:t>
      </w:r>
      <w:r>
        <w:br/>
      </w:r>
      <w:r>
        <w:rPr>
          <w:rFonts w:ascii="Times New Roman"/>
          <w:b w:val="false"/>
          <w:i w:val="false"/>
          <w:color w:val="000000"/>
          <w:sz w:val="28"/>
        </w:rPr>
        <w:t>
      5) анализ состояния исполнительной дисциплины в государственном учреждении "Аппарат акима Майкольского сельского округа Костанайского района";</w:t>
      </w:r>
      <w:r>
        <w:br/>
      </w:r>
      <w:r>
        <w:rPr>
          <w:rFonts w:ascii="Times New Roman"/>
          <w:b w:val="false"/>
          <w:i w:val="false"/>
          <w:color w:val="000000"/>
          <w:sz w:val="28"/>
        </w:rPr>
        <w:t>
      6) планирование работы государственного учреждения "Аппарат акима Майкольского сельского округа Костанайского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7) подготовка проектов решений и распоряжений акима сельского округа;</w:t>
      </w:r>
      <w:r>
        <w:br/>
      </w:r>
      <w:r>
        <w:rPr>
          <w:rFonts w:ascii="Times New Roman"/>
          <w:b w:val="false"/>
          <w:i w:val="false"/>
          <w:color w:val="000000"/>
          <w:sz w:val="28"/>
        </w:rPr>
        <w:t>
      8)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9) организация личного приема граждан;</w:t>
      </w:r>
      <w:r>
        <w:br/>
      </w:r>
      <w:r>
        <w:rPr>
          <w:rFonts w:ascii="Times New Roman"/>
          <w:b w:val="false"/>
          <w:i w:val="false"/>
          <w:color w:val="000000"/>
          <w:sz w:val="28"/>
        </w:rPr>
        <w:t>
      10)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11) взаимодействие с органами местного самоуправления;</w:t>
      </w:r>
      <w:r>
        <w:br/>
      </w:r>
      <w:r>
        <w:rPr>
          <w:rFonts w:ascii="Times New Roman"/>
          <w:b w:val="false"/>
          <w:i w:val="false"/>
          <w:color w:val="000000"/>
          <w:sz w:val="28"/>
        </w:rPr>
        <w:t>
      12) содействие сбору налогов и других обязательных платежей в бюджет;</w:t>
      </w:r>
      <w:r>
        <w:br/>
      </w:r>
      <w:r>
        <w:rPr>
          <w:rFonts w:ascii="Times New Roman"/>
          <w:b w:val="false"/>
          <w:i w:val="false"/>
          <w:color w:val="000000"/>
          <w:sz w:val="28"/>
        </w:rPr>
        <w:t>
      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14)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15)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w:t>
      </w:r>
      <w:r>
        <w:br/>
      </w:r>
      <w:r>
        <w:rPr>
          <w:rFonts w:ascii="Times New Roman"/>
          <w:b/>
          <w:i w:val="false"/>
          <w:color w:val="000000"/>
        </w:rPr>
        <w:t>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Майкольского сельского округа Костанайского района" осуществляется акимом Майкольского сельского округа, который несет персональную ответственность за выполнение возложенных на государственное учреждение "Аппарат акима Майкольского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Майкольского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Майкольского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Майкольского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w:t>
      </w:r>
      <w:r>
        <w:br/>
      </w:r>
      <w:r>
        <w:rPr>
          <w:rFonts w:ascii="Times New Roman"/>
          <w:b/>
          <w:i w:val="false"/>
          <w:color w:val="000000"/>
        </w:rPr>
        <w:t>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Майкольского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Майкольского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Майкольского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Майкольского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w:t>
      </w:r>
      <w:r>
        <w:br/>
      </w:r>
      <w:r>
        <w:rPr>
          <w:rFonts w:ascii="Times New Roman"/>
          <w:b/>
          <w:i w:val="false"/>
          <w:color w:val="000000"/>
        </w:rPr>
        <w:t>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Майкольского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