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bf16" w14:textId="aeeb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получение субсидий и оптимальных сроков сева приоритетных сельскохозяйственных культур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26 июня 2015 года № 357. Зарегистрировано Департаментом юстиции Костанайской области 21 июля 2015 года № 5763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приоритетных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 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письма товарищества с ограниченной ответственностью "Костанайский научно-исследовательский институт сельского хозяйства" о рекомендуемых оптимальных сроках сева приоритетных сельскохозяйственных культур от 26 мая 2015 года № 1-137,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для включения в список сельскохозяйственных товаропроизводителей - с 29 июня по 7 июля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оптимальные сроки сева по каждому виду субсидируемых приоритетных сельскохозяйственных культур на 2015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25 апреля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                       Т. Исабаев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июня 2015 года № 357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каждому</w:t>
      </w:r>
      <w:r>
        <w:br/>
      </w:r>
      <w:r>
        <w:rPr>
          <w:rFonts w:ascii="Times New Roman"/>
          <w:b/>
          <w:i w:val="false"/>
          <w:color w:val="000000"/>
        </w:rPr>
        <w:t>
виду субсидируемых приоритетных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культур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373"/>
        <w:gridCol w:w="521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сельскохозяйственных культур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12 июня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 сентября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5 июня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15 июня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15 июня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15 июня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15 июня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10 сентября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 культуры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10 июня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5 июня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8 июня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5 июня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 июня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8 июня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- с 18 мая по 8 июня, озимый - с 25 августа по 10 сентября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5 июня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мая по 10 июня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 на капельном орошении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мая по 10 июня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15 июня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на капельном орошении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15 июня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в условиях защищенного грунта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марта по 30 марта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 культуры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10 июня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 на орошении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культуры, в том числе многолетние бобовые травы первого, второго и третьего годов жизни на орошении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срок - с 1 мая по 10 июня, второй срок - с 5 июля по 31 августа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первого, второго и третьего годов жизни, посеянные для залужения (или коренного улучшения) сенокосных угодий и (или) пастбищных угодий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срок - с 1 мая по 10 июня, второй срок - с 5 июля по 31 августа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