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f99f" w14:textId="8b1f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9 июля 2015 года № 175. Зарегистрировано Департаментом юстиции Костанайской области 13 августа 2015 года № 5800.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с 1 июня по 15 июня 2015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оптимальные сроки сева по каждому виду субсидируемых приоритетных сельскохозяйственных культур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</w:t>
      </w:r>
      <w:r>
        <w:br/>
      </w:r>
      <w:r>
        <w:rPr>
          <w:rFonts w:ascii="Times New Roman"/>
          <w:b/>
          <w:i w:val="false"/>
          <w:color w:val="000000"/>
        </w:rPr>
        <w:t>приоритетных 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Cроки сева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12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пшеница, соя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Ячмень, 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 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2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мая по 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 (однолетние травы, многолетние травы)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с 1 мая по 10 июня, второй срок с 5 июля по 30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с 1 мая по 10 июня, второй срок с 5 июля по 30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с 1 мая по 10 июня, второй срок с 5 июля по 30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10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