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2e46" w14:textId="e592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21 мая 2015 года № 142. Зарегистрировано Департаментом юстиции Костанайской области 8 июня 2015 года № 5658. Утратило силу постановлением акимата Карасуского района Костанайской области от 2 октября 2015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Карасуского района Костанайской области от 02.10.2015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Шамшиев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2015 года № 142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2015 года № 142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
проживающих в отдаленных населенных пунктах Карасуского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Карасуского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«Перевозка детей»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недостаточной видимости,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