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7a53" w14:textId="6d37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Карасуском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 апреля 2015 года № 92. Зарегистрировано Департаментом юстиции Костанайской области 12 мая 2015 года № 5593.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2015 год, финансируемых за счет целевых трансфертов из республиканского бюджета и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2015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альное располо-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 в дошкольных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зациях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 платы в дошкольных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Ильичевская средняя школа, село Комсомольс-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Жамбылская основная школа, 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Ленинская средняя школа, 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Люблинская средняя школа, село Люблино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Станционная средняя школа, село Койбагор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Теректинская основная школа, село Теректы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Ново-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селовская средняя школа, село Новоселовка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Целинная средняя школа, 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"Салтанат" с полным днем пребывания,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"Бобек" с полным днем пребывания, 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"Акерке" с полным днем пребывания, 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2015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ториальное располо-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заций дошколь-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ников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заций дошколь-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 в дошкольных организациях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родительской платы в дошкольных организациях образования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Павловская средняя школа, село Павловское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Ушаковская средняя школа, село Ушакова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Белозеровс-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начальная школа, село Белозеровка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Герценская начальная школа, село Герцено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Жекекольская начальная школа, село 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Жумагулская начальная школа, село Жумагул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Майская начальная школа, село 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Корниловская начальная школа, село Корниловка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Маршановская начальная школа, село Маршановка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Симферо-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польская начальная школа, село Симферополь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Тюнтюгурская начальная школа, село Тюнтюгур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Дружбинская начальная школа, село Дружба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Заринская начальная школа, село 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Жаныспайская основная школа, село Жаныспай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Кошевская основная школа, село Кошевое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Прогресская основная школа, село Прогресс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Степная основная школа, 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Айдарлинская средняя школа, село Айдарлы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Железнодорожная средняя школа, село Железно-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Ключевая средняя школа, село Новопавловка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Карамыр-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зинская средняя школа, село Карамырза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Челгашинская средняя школа, село Челгаши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"Балапан" с полным днем пребывания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"Акерке" с полным днем пребывания, 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"Болашак" с полным днем пребывания,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