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4c1a" w14:textId="0294c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Аулиекольского района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21 декабря 2015 года № 289. Зарегистрировано Департаментом юстиции Костанайской области 30 декабря 2015 года № 6098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3 835 869,0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828 423,0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5 591,0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3 725,0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–2 998 130,0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3 852 887,0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55 892,3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бюджетные кредиты – 70 097,3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14 205,0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дефицит (профицит) бюджета – -72 910,3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72 910,3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– в редакции решения маслихата Аулиекольского района Костанайской области от 03.11.2016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Предусмотреть в бюджете района на 2016 год объем субвенции, передаваемой из областного бюджета бюджету района в сумме 1885703,0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Предусмотреть в бюджете района на 2016 год поступление целевых текущих трансфертов из республиканского бюджета,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содержание подразделений местных исполнительных органов агропромышленного комплекса в сумме 3946,0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повышение уровня оплаты труда административных государственных служащих в сумме 72158,0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содержание штатной численности отделов регистрации актов гражданского состояния в сумме 1529,0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реализацию государственного образовательного заказа в дошкольных организациях образования в сумме 65098,3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переход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в сумме 698581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2012-2018 годы в сумме 4 123,5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внедрение обусловленной денежной помощи по проекту "Өрлеу" в сумме 62,0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создание цифровой образовательной инфраструктуры в сумме 11904,0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с изменениями, внесенными решениями маслихата Аулиекольского района Костанайской области от 01.04.2016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07.06.2016 №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03.11.2016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Предусмотреть в бюджете района на 2016 год поступление целевых текущих трансфертов из областного бюджета,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содержание кабинетов психолого-педагогической коррекции в связи с передачей функций по обеспечению обследования психического здоровья детей и подростков и оказание психолого-медико-педагогической консультативной помощи населению на уровень районов и городов в сумме 9184,0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содержание ребенка (детей), переданного патронатным воспитателям в связи с передачей функций по оплате труда патронатным воспитателям путем перечисления денежных средств на его текущий счет на уровень районов и городов в сумме 4773,0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содержание детско-юношеских спортивных школ в связи с передачей функций по обеспечению деятельности районных неспециализированных детско-юношеских спортивных школ на уровень районов и городов в сумме 30676,0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оплату широкополосного Интернета в рамках программы системы электронного обучения в сумме 416,0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осуществление поэтапного ежегодного закупа учебников в соответствии с графиком переиздания учебников в сумме 2928,0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с изменениями, внесенными решениями маслихата Аулиекольского района Костанайской области от 11.08.2016 №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03.11.2016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Предусмотреть в бюджете района на 2016 год поступление целевых трансфертов на развитие из областного бюджета,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развитие коммунального хозяйства в сумме 28104,2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развитие транспортной инфраструктуры в сумме 133 000,0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с изменениями, внесенными решениями маслихата Аулиекольского района Костанайской области от 07.06.2016 №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03.11.2016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Предусмотреть в бюджете района на 2016 год поступление целевых текущих трансфертов из областного бюджета на развитие городов и сельских населенных пунктов в рамках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31315,0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– в редакции решения маслихата Аулиекольского района Костанайской области от 11.08.2016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Предусмотреть в бюджете района на 2016 год поступление кредитов, полученных из республиканского бюджета для реализации мер социальной поддержки специалистов в сумме 69 932,0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– в редакции решения маслихата Аулиекольского района Костанайской области от 03.11.2016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Учесть в бюджете района на 2016 год погашение бюджетных кредитов в размере 14205,0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8.1. Предусмотреть в бюджете района на 2016 год доиспользование бюджетных кредитов для реализации мер социальной поддержки специалистов в сумме 165,3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8-1 в соответствии с решением маслихата Аулиекольского района Костанайской области от 02.03.2016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8-2. Предусмотреть в бюджете района на 2016 год возврат, неиспользованных (недоиспользованных) в 2015 году целевых трансфертов из республиканского и областного бюджетов в сумме 286,8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8-2 в соответствии с решением маслихата Аулиекольского района Костанайской области от 02.03.2016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8-3. Предусмотреть в бюджете района на 2016 год поступление целевых текущих трансфертов из областного бюджета на реализацию проектов через местное самоуправление в рамках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8 629,0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8-3 в соответствии с решением маслихата Аулиекольского района Костанайской области от 11.08.2016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01.01.2016; в редакции решения маслихата Аулиекольского района Костанайской области от 03.11.2016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8-4. Предусмотреть в бюджете района на 2016 год поступление целевых текущих трансфертов из областного бюджета на начало разработки генеральных планов села Аманкарагай, села Аулиеколь, поселка Кушмурун в сумме 6000,0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8-4 в соответствии с решением маслихата Аулиекольского района Костанайской области от 03.11.2016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Утвердить перечень бюджетных программ (подпрограмм), не подлежащих секвестру в процессе исполнения бюджета района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Утвердить перечень бюджетных программ каждого района в городе, города районного значения, поселка, села, сельского округа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Утвердить распределение трансфертов органам местного самоуправления между селами, поселками, сельскими округами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шестнадцатой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Бондаренко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 "Отдел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акимата Аулиекольского района"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 Т.И. Печникова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2015 года № 289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</w:t>
      </w:r>
      <w:r>
        <w:br/>
      </w:r>
      <w:r>
        <w:rPr>
          <w:rFonts w:ascii="Times New Roman"/>
          <w:b/>
          <w:i w:val="false"/>
          <w:color w:val="000000"/>
        </w:rPr>
        <w:t>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– в редакции решения маслихата Аулиекольского района Костанайской области от 03.11.2016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1101"/>
        <w:gridCol w:w="643"/>
        <w:gridCol w:w="413"/>
        <w:gridCol w:w="5409"/>
        <w:gridCol w:w="4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757"/>
        <w:gridCol w:w="1074"/>
        <w:gridCol w:w="1074"/>
        <w:gridCol w:w="5825"/>
        <w:gridCol w:w="28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2722296,2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2356866,4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2298089,9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2223617,9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-72910,3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2015 года № 289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</w:t>
      </w:r>
      <w:r>
        <w:br/>
      </w:r>
      <w:r>
        <w:rPr>
          <w:rFonts w:ascii="Times New Roman"/>
          <w:b/>
          <w:i w:val="false"/>
          <w:color w:val="000000"/>
        </w:rPr>
        <w:t>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– в редакции решения маслихата Аулиекольского района Костанайской области от 03.11.2016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1101"/>
        <w:gridCol w:w="643"/>
        <w:gridCol w:w="413"/>
        <w:gridCol w:w="5409"/>
        <w:gridCol w:w="4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502"/>
        <w:gridCol w:w="1221"/>
        <w:gridCol w:w="1221"/>
        <w:gridCol w:w="530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2015 года № 289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</w:t>
      </w:r>
      <w:r>
        <w:br/>
      </w:r>
      <w:r>
        <w:rPr>
          <w:rFonts w:ascii="Times New Roman"/>
          <w:b/>
          <w:i w:val="false"/>
          <w:color w:val="000000"/>
        </w:rPr>
        <w:t>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1122"/>
        <w:gridCol w:w="655"/>
        <w:gridCol w:w="5511"/>
        <w:gridCol w:w="43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504"/>
        <w:gridCol w:w="1224"/>
        <w:gridCol w:w="1224"/>
        <w:gridCol w:w="5135"/>
        <w:gridCol w:w="33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2015 года № 289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секвестру в процессе исполнения бюджета</w:t>
      </w:r>
      <w:r>
        <w:br/>
      </w:r>
      <w:r>
        <w:rPr>
          <w:rFonts w:ascii="Times New Roman"/>
          <w:b/>
          <w:i w:val="false"/>
          <w:color w:val="000000"/>
        </w:rPr>
        <w:t>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1161"/>
        <w:gridCol w:w="2819"/>
        <w:gridCol w:w="2819"/>
        <w:gridCol w:w="3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2015 года № 289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</w:t>
      </w:r>
      <w:r>
        <w:br/>
      </w:r>
      <w:r>
        <w:rPr>
          <w:rFonts w:ascii="Times New Roman"/>
          <w:b/>
          <w:i w:val="false"/>
          <w:color w:val="000000"/>
        </w:rPr>
        <w:t>района в городе,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поселка, села, сельского округа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– в редакции решения маслихата Аулиекольского района Костанайской области от 03.11.2016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557"/>
        <w:gridCol w:w="1352"/>
        <w:gridCol w:w="1352"/>
        <w:gridCol w:w="4942"/>
        <w:gridCol w:w="31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Тимофеевка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 К.Тургумбаева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Тимофеевка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2015 года № 289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</w:t>
      </w:r>
      <w:r>
        <w:br/>
      </w:r>
      <w:r>
        <w:rPr>
          <w:rFonts w:ascii="Times New Roman"/>
          <w:b/>
          <w:i w:val="false"/>
          <w:color w:val="000000"/>
        </w:rPr>
        <w:t>самоуправления между селами, поселками,</w:t>
      </w:r>
      <w:r>
        <w:br/>
      </w:r>
      <w:r>
        <w:rPr>
          <w:rFonts w:ascii="Times New Roman"/>
          <w:b/>
          <w:i w:val="false"/>
          <w:color w:val="000000"/>
        </w:rPr>
        <w:t>сельскими округами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– в редакции решения маслихата Аулиекольского района Костанайской области от 03.11.2016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792"/>
        <w:gridCol w:w="1924"/>
        <w:gridCol w:w="1924"/>
        <w:gridCol w:w="2399"/>
        <w:gridCol w:w="39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Тимофеевка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 К.Тургумбаева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