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7c14" w14:textId="2bf7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23 января 2015 года № 12. Зарегистрировано Департаментом юстиции Костанайской области 13 февраля 2015 года № 5373.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в 2015 году.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участвующих в общественных работах, производить из средств местного бюджета за фактически выполненные работы в размере 1,5 минимальной месячной заработной платы.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коммунальным государственным учреждением "Отдел занятости и социальных программ акимата Амангельдинского района" и работодателем.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Хайруллина С.У.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 в 2015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работ, в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 Су" акимата Амангель-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и благоустройстве территории села Амангельды,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Помощь в уборке и благоустройстве территории села Аксай,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Помощь в уборке и благоустройстве территории села Уштогай,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Помощь в уборке и благоустройстве территории села Карынсалды,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Помощь в уборке и благоустройстве территории села Амантогай,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Помощь в уборке и благоустройстве территории села Карасу,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Помощь в уборке и благоустройстве территории села Урпек,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Помощь в уборке и благоустройстве территории села Байгабыл,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Помощь в уборке и благоустройстве территории села Тасты,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Помощь в уборке и благоустройстве территории села Кумкешу,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Помощь в уборке и благоустройстве территории села Кабырга,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