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344d" w14:textId="c7c3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сельского округа имени Ильяса Омарова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11 февраля 2015 года № 23. Зарегистрировано Департаментом юстиции Костанайской области 19 марта 2015 года № 5436. Утратило силу постановлением акимата Алтынсаринского района Костанайской области от 22 июня 2016 года № 120</w:t>
      </w:r>
    </w:p>
    <w:p>
      <w:pPr>
        <w:spacing w:after="0"/>
        <w:ind w:left="0"/>
        <w:jc w:val="left"/>
      </w:pPr>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ff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11 февраля 2015 года № 23</w:t>
            </w:r>
          </w:p>
        </w:tc>
      </w:tr>
    </w:tbl>
    <w:bookmarkStart w:name="z8"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"Аппарат акима сельского округа</w:t>
      </w:r>
      <w:r>
        <w:br/>
      </w:r>
      <w:r>
        <w:rPr>
          <w:rFonts w:ascii="Times New Roman"/>
          <w:b/>
          <w:i w:val="false"/>
          <w:color w:val="000000"/>
        </w:rPr>
        <w:t>имени Ильяса Омарова Алтынсаринского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сельского округа имени Ильяса Омарова Алтынсаринского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сельского округа имени Ильяса Омарова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сельского округа имени Ильяса Омарова Алтынсаринского района"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сельского округа имени Ильяса Омарова Алтынсаринского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сельского округа имени Ильяса Омарова Алтынсаринского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сельского округа имени Ильяса Омарова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сельского округа имени Ильяса Омарова Алтынсаринского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сельского округа имени Ильяса Омарова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110105, Республика Казахстан, Костанайская область, Алтынсаринской район, село имени Ильяса Омарова, улица Школьная, 10.</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11. 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сельского округа имени Ильяса Омарова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сельского округа имени Ильяса Омарова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сельского округа имени Ильяса Омарова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сельского округа имени Ильяса Омарова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сельского округа имени Ильяса Омарова Алтынсаринского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взаимодействие с единой кадровой службой аппарата акима района;</w:t>
      </w:r>
      <w:r>
        <w:br/>
      </w:r>
      <w:r>
        <w:rPr>
          <w:rFonts w:ascii="Times New Roman"/>
          <w:b w:val="false"/>
          <w:i w:val="false"/>
          <w:color w:val="000000"/>
          <w:sz w:val="28"/>
        </w:rPr>
        <w:t>
      </w:t>
      </w:r>
      <w:r>
        <w:rPr>
          <w:rFonts w:ascii="Times New Roman"/>
          <w:b w:val="false"/>
          <w:i w:val="false"/>
          <w:color w:val="000000"/>
          <w:sz w:val="28"/>
        </w:rPr>
        <w:t>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11) организация работы в соответствии с планами делопроизводства в государственном учреждении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 акима сельского округа;</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государственного учреждения "Аппарат акима сельского округа имени Ильяса Омарова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сельского округа имени Ильяса Омарова Алтынсаринского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сельского округа имени Ильяса Омарова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имени Ильяса Омарова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сельского округа имени Ильяса Омарова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сельского округа имени Ильяса Омарова Алтынсаринского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сельского округа имени Ильяса Омарова Алтынсаринского района", вносит предложения в акимат района на утверждение структуры и штатной численности аппарата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3) устанавливает внутренний трудовой распорядок в государственном учреждении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сельского округа имени Ильяса Омарова Алтынсаринского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сельского округа имени Ильяса Омарова Алтынсаринского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распоряжается денежными средствами государственного учреждения "Аппарат акима сельского округа имени Ильяса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сельского округа имени Ильяса Омарова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сельского округа имени Ильяса Омарова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сельского округа имени Ильяса Омарова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сельского округа имени Ильяса Омарова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сельского округа имени Ильяса Омарова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сельского округа имени Ильяса Омарова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