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c88d" w14:textId="765c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24 июля 2015 года № 1058. Зарегистрировано Департаментом юстиции Костанайской области 27 августа 2015 года № 5847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Рудного на 2015 год, финансируемых за счет средств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Рудного на 2015 год, финансируемых за счет средств местного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города Рудного от 5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 (зарегистрировано в Реестре государственной регистрации нормативных правовых актов за № 5315, опубликовано 23 января 2015 года в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Рудного Скаредину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Рудного Б. Гаязов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Рудного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2015 года № 1058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
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 города</w:t>
      </w:r>
      <w:r>
        <w:br/>
      </w:r>
      <w:r>
        <w:rPr>
          <w:rFonts w:ascii="Times New Roman"/>
          <w:b/>
          <w:i w:val="false"/>
          <w:color w:val="000000"/>
        </w:rPr>
        <w:t>
Рудного на 2015 год, финансируемых за счет</w:t>
      </w:r>
      <w:r>
        <w:br/>
      </w:r>
      <w:r>
        <w:rPr>
          <w:rFonts w:ascii="Times New Roman"/>
          <w:b/>
          <w:i w:val="false"/>
          <w:color w:val="000000"/>
        </w:rPr>
        <w:t>
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673"/>
        <w:gridCol w:w="4313"/>
        <w:gridCol w:w="1873"/>
        <w:gridCol w:w="2373"/>
      </w:tblGrid>
      <w:tr>
        <w:trPr>
          <w:trHeight w:val="76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13"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14"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"Дошкольный центр развития и воспитания "Балдәурен" акимата города Рудного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№ 4 акимата города Рудного"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15 акимата города Рудного"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"Качарская средняя школа № 2"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653"/>
        <w:gridCol w:w="2973"/>
        <w:gridCol w:w="1833"/>
        <w:gridCol w:w="1873"/>
        <w:gridCol w:w="187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13"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14"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"Дошкольный центр развития и воспитания "Балдәурен" акимата города Рудного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№ 4 акимата города Рудного"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15 акимата города Рудного"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"Качарская средняя школа № 2"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33"/>
        <w:gridCol w:w="2473"/>
        <w:gridCol w:w="1353"/>
        <w:gridCol w:w="1693"/>
        <w:gridCol w:w="1553"/>
        <w:gridCol w:w="1473"/>
      </w:tblGrid>
      <w:tr>
        <w:trPr>
          <w:trHeight w:val="7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 полным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при школе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 неполным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при школе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13" акимата города Рудного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14" акимата города Рудного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"Дошкольный центр развития и воспитания "Балдәурен" акимата города Рудного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№ 4 акимата города Рудного"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15 акимата города Рудного"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"Качарская средняя школа № 2" акимата города Рудного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Рудного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2015 года № 1058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
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 города</w:t>
      </w:r>
      <w:r>
        <w:br/>
      </w:r>
      <w:r>
        <w:rPr>
          <w:rFonts w:ascii="Times New Roman"/>
          <w:b/>
          <w:i w:val="false"/>
          <w:color w:val="000000"/>
        </w:rPr>
        <w:t>
Рудного на 2015 год, финансируемых за счет</w:t>
      </w:r>
      <w:r>
        <w:br/>
      </w:r>
      <w:r>
        <w:rPr>
          <w:rFonts w:ascii="Times New Roman"/>
          <w:b/>
          <w:i w:val="false"/>
          <w:color w:val="000000"/>
        </w:rPr>
        <w:t>
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613"/>
        <w:gridCol w:w="4133"/>
        <w:gridCol w:w="1913"/>
        <w:gridCol w:w="2313"/>
      </w:tblGrid>
      <w:tr>
        <w:trPr>
          <w:trHeight w:val="76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1" акимата 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2" акимата 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3" акимата 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4" акимата 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5" акимата 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6" акимата 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7" акимата 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"Дошкольный учебно-воспитательный Центр развития воспитанников" акимата 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9" акимата 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10" акимата 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11" акимата 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12" акимата 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"Начальная школа № 9" акимата 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11" акимата 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13" акимата 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17 акимата города Рудного"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18" акимата 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19" акимата 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№ 20 станции "Железорудная" акимата 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№ 21" акимата 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"Качарская средняя школа № 1"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33"/>
        <w:gridCol w:w="2913"/>
        <w:gridCol w:w="1873"/>
        <w:gridCol w:w="1693"/>
        <w:gridCol w:w="1693"/>
      </w:tblGrid>
      <w:tr>
        <w:trPr>
          <w:trHeight w:val="7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2"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3"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4"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5"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6"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7"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"Дошкольный учебно-воспитательный Центр развития воспитанников"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9"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10"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11"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12"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"Начальная школа № 9"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11"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13"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17 акимата города Рудного"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18"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19"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№ 20 станции "Железорудная"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№ 21"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"Качарская средняя школа № 1"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53"/>
        <w:gridCol w:w="2453"/>
        <w:gridCol w:w="1333"/>
        <w:gridCol w:w="1393"/>
        <w:gridCol w:w="1213"/>
        <w:gridCol w:w="1393"/>
      </w:tblGrid>
      <w:tr>
        <w:trPr>
          <w:trHeight w:val="7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 полным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при школе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 неполным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при школе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группы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2"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3"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4"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5"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6"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7"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"Дошкольный учебно-воспитательный Центр развития воспитанников"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9"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10"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11"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12"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"Начальная школа № 9"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11"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13"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17 акимата города Рудного"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18"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19"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№ 20 станции "Железорудная"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№ 21"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"Качарская средняя школа № 1"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