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dc05" w14:textId="144d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декабря 2015 года № 566. Зарегистрировано Департаментом юстиции Костанайской области 22 января 2016 года № 6185. Утратило силу постановлением акимата Костанайской области от 13 января 2020 года № 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Оформление документов на инвалидов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предоставления им протезно-ортопедической помощи";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Обеспечение инвалидов сурдо-тифлотехническимии обязательными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гигиеническими средствами";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"Оформление документов на инвалидов для предоставления им </w:t>
      </w:r>
      <w:r>
        <w:rPr>
          <w:rFonts w:ascii="Times New Roman"/>
          <w:b w:val="false"/>
          <w:i w:val="false"/>
          <w:color w:val="000000"/>
          <w:sz w:val="28"/>
        </w:rPr>
        <w:t>услуги индивидуального помощника для инвалидов первой группы, имеющих затруднение в передвижении</w:t>
      </w:r>
      <w:r>
        <w:rPr>
          <w:rFonts w:ascii="Times New Roman"/>
          <w:b w:val="false"/>
          <w:i w:val="false"/>
          <w:color w:val="000000"/>
          <w:sz w:val="28"/>
        </w:rPr>
        <w:t>, и специалиста жестового языка для инвалидов по слуху";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"Предоставление </w:t>
      </w:r>
      <w:r>
        <w:rPr>
          <w:rFonts w:ascii="Times New Roman"/>
          <w:b w:val="false"/>
          <w:i w:val="false"/>
          <w:color w:val="000000"/>
          <w:sz w:val="28"/>
        </w:rPr>
        <w:t>инвалидам кресла-колясок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"Обеспечение инвалидов </w:t>
      </w:r>
      <w:r>
        <w:rPr>
          <w:rFonts w:ascii="Times New Roman"/>
          <w:b w:val="false"/>
          <w:i w:val="false"/>
          <w:color w:val="000000"/>
          <w:sz w:val="28"/>
        </w:rPr>
        <w:t>санаторно-курортным лечением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"Оформление документов на </w:t>
      </w:r>
      <w:r>
        <w:rPr>
          <w:rFonts w:ascii="Times New Roman"/>
          <w:b w:val="false"/>
          <w:i w:val="false"/>
          <w:color w:val="000000"/>
          <w:sz w:val="28"/>
        </w:rPr>
        <w:t>оказание специальных социальных услуг в медико-социальных учреждениях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(организациях)";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"Оформление документов на </w:t>
      </w:r>
      <w:r>
        <w:rPr>
          <w:rFonts w:ascii="Times New Roman"/>
          <w:b w:val="false"/>
          <w:i w:val="false"/>
          <w:color w:val="000000"/>
          <w:sz w:val="28"/>
        </w:rPr>
        <w:t>оказание специальных социальных услуг в условиях ухода на дому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протезно-ортопедической помощи"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протезно-ортопедической помощи"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услуги: уведомление об оформлении документов в произвольной форме на предоставление с указанием сроков предоставления инвалидам протезно-ортопедической помощи.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протезно-ортопедической помощи"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31"/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43"/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протезно-ортопедической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протезно-ортопедической помощи"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сурдо-тифлотехническими и обязательными гигиеническими средствами"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7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сурдо-тифлотехническими и обязательными гигиеническими средствами"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услуги: уведомление об оформлении документов в произвольной форме с указанием сроков предоставления инвалидам сурдо-тифлотехнических и обязательных гигиенических средств, включая подбор и настройку слуховых аппаратов, а также сервисное обслуживание.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Костанайской области от 10.04.2019 </w:t>
      </w:r>
      <w:r>
        <w:rPr>
          <w:rFonts w:ascii="Times New Roman"/>
          <w:b w:val="false"/>
          <w:i w:val="false"/>
          <w:color w:val="00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сурдо-тифлотехническими и обязательными гигиеническими средствами"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документов;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81"/>
    <w:bookmarkStart w:name="z9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93"/>
    <w:bookmarkStart w:name="z11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сурдо-тифлотехническими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средствами"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"Обеспечение инвалидов сурдо-тифлотехническими и обязательными гигиеническими средствами"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344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31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13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3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государственная услуга) оказывается местными исполнительными органами районов и городов областного значения (отделы занятости и социальных программ акиматов районов и городов областного значения) (далее – услугодатель).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13"/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 оказания государственной услуги: бумажная. 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уведомление об оформлении документов в произвольной форме на предоставление услуг индивидуального помощника для инвалидов первой группы, имеющих затруднение в передвижении и специалиста жестового языка для инвалидов по слуху.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18"/>
    <w:bookmarkStart w:name="z139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132"/>
    <w:bookmarkStart w:name="z15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44"/>
    <w:bookmarkStart w:name="z165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55"/>
    <w:bookmarkStart w:name="z1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для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услуги 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первой группы,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затруднение в передвижении,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инвалидов по слуху"</w:t>
            </w:r>
          </w:p>
        </w:tc>
      </w:tr>
    </w:tbl>
    <w:bookmarkStart w:name="z1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слуху"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184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инвалидам кресла-колясок"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8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2"/>
    <w:bookmarkStart w:name="z18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инвалидам кресла-колясок"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163"/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1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сроков предоставления инвалидам кресла-коляски. 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9"/>
    <w:bookmarkStart w:name="z193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инвалидам кресла-колясок"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 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183"/>
    <w:bookmarkStart w:name="z20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195"/>
    <w:bookmarkStart w:name="z219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02"/>
    <w:bookmarkStart w:name="z22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кресла-колясок"</w:t>
            </w:r>
          </w:p>
        </w:tc>
      </w:tr>
    </w:tbl>
    <w:bookmarkStart w:name="z232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инвалидам кресла-колясок"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9"/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1"/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238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"Обеспечение инвалидов санаторно-курортным лечением"</w:t>
      </w:r>
    </w:p>
    <w:bookmarkEnd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39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13"/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"Обеспечение инвалидов санаторно-курортным лечением"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16"/>
    <w:bookmarkStart w:name="z24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218"/>
    <w:bookmarkStart w:name="z24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на предоставление санаторно-курортного лечения. </w:t>
      </w:r>
    </w:p>
    <w:bookmarkEnd w:id="219"/>
    <w:bookmarkStart w:name="z24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20"/>
    <w:bookmarkStart w:name="z24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1"/>
    <w:bookmarkStart w:name="z24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"Обеспечение инвалидов санаторно-курортным лечением" (далее – пакет документов),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 (зарегистрирован в Реестре государственной регистрации нормативных правовых актов под № 11342) (далее – Стандарт).</w:t>
      </w:r>
    </w:p>
    <w:bookmarkEnd w:id="222"/>
    <w:bookmarkStart w:name="z24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3"/>
    <w:bookmarkStart w:name="z25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24"/>
    <w:bookmarkStart w:name="z25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25"/>
    <w:bookmarkStart w:name="z25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26"/>
    <w:bookmarkStart w:name="z25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27"/>
    <w:bookmarkStart w:name="z25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28"/>
    <w:bookmarkStart w:name="z25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дней.</w:t>
      </w:r>
    </w:p>
    <w:bookmarkEnd w:id="229"/>
    <w:bookmarkStart w:name="z25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30"/>
    <w:bookmarkStart w:name="z25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31"/>
    <w:bookmarkStart w:name="z25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32"/>
    <w:bookmarkStart w:name="z25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33"/>
    <w:bookmarkStart w:name="z26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234"/>
    <w:bookmarkStart w:name="z261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241"/>
    <w:bookmarkStart w:name="z26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42"/>
    <w:bookmarkStart w:name="z26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243"/>
    <w:bookmarkStart w:name="z27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7 (семь) рабочих дней;</w:t>
      </w:r>
    </w:p>
    <w:bookmarkEnd w:id="244"/>
    <w:bookmarkStart w:name="z27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245"/>
    <w:bookmarkStart w:name="z27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46"/>
    <w:bookmarkStart w:name="z27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7"/>
    <w:bookmarkStart w:name="z27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48"/>
    <w:bookmarkStart w:name="z27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249"/>
    <w:bookmarkStart w:name="z27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250"/>
    <w:bookmarkStart w:name="z27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251"/>
    <w:bookmarkStart w:name="z27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252"/>
    <w:bookmarkStart w:name="z27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253"/>
    <w:bookmarkStart w:name="z28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254"/>
    <w:bookmarkStart w:name="z28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9 (девять)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255"/>
    <w:bookmarkStart w:name="z28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56"/>
    <w:bookmarkStart w:name="z28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7"/>
    <w:bookmarkStart w:name="z28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2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санаторно-курортным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лечением"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"Обеспечение инвалидов санаторно-курортным лечением"</w:t>
      </w:r>
    </w:p>
    <w:bookmarkEnd w:id="259"/>
    <w:bookmarkStart w:name="z28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261"/>
    <w:bookmarkStart w:name="z28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2"/>
    <w:p>
      <w:pPr>
        <w:spacing w:after="0"/>
        <w:ind w:left="0"/>
        <w:jc w:val="both"/>
      </w:pPr>
      <w:r>
        <w:drawing>
          <wp:inline distT="0" distB="0" distL="0" distR="0">
            <wp:extent cx="7810500" cy="228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29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29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64"/>
    <w:bookmarkStart w:name="z29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медико-социальных учреждениях (организациях)" (далее – 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265"/>
    <w:bookmarkStart w:name="z29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66"/>
    <w:bookmarkStart w:name="z29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267"/>
    <w:bookmarkStart w:name="z29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69"/>
    <w:bookmarkStart w:name="z29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медико-социальных учреждениях (организациях),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медико-социальных учреждениях (организациях)",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270"/>
    <w:bookmarkStart w:name="z30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Форма предоставления результата оказания государственной услуги: бумажная.</w:t>
      </w:r>
    </w:p>
    <w:bookmarkEnd w:id="271"/>
    <w:bookmarkStart w:name="z301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2"/>
    <w:bookmarkStart w:name="z30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273"/>
    <w:bookmarkStart w:name="z30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4"/>
    <w:bookmarkStart w:name="z30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 для определения ответственного исполнителя, 25 (двадцать пять) минут;</w:t>
      </w:r>
    </w:p>
    <w:bookmarkEnd w:id="275"/>
    <w:bookmarkStart w:name="z30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76"/>
    <w:bookmarkStart w:name="z30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277"/>
    <w:bookmarkStart w:name="z30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278"/>
    <w:bookmarkStart w:name="z30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79"/>
    <w:bookmarkStart w:name="z30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14 (четырнадцать) рабочих дней.</w:t>
      </w:r>
    </w:p>
    <w:bookmarkEnd w:id="280"/>
    <w:bookmarkStart w:name="z31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281"/>
    <w:bookmarkStart w:name="z31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282"/>
    <w:bookmarkStart w:name="z31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283"/>
    <w:bookmarkStart w:name="z31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84"/>
    <w:bookmarkStart w:name="z31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285"/>
    <w:bookmarkStart w:name="z3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6"/>
    <w:bookmarkStart w:name="z31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7"/>
    <w:bookmarkStart w:name="z31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8"/>
    <w:bookmarkStart w:name="z31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89"/>
    <w:bookmarkStart w:name="z31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90"/>
    <w:bookmarkStart w:name="z32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291"/>
    <w:bookmarkStart w:name="z32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его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 для определения ответственного исполнителя, 25 (двадцать пять) минут;</w:t>
      </w:r>
    </w:p>
    <w:bookmarkEnd w:id="292"/>
    <w:bookmarkStart w:name="z32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93"/>
    <w:bookmarkStart w:name="z32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294"/>
    <w:bookmarkStart w:name="z32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14 (четырнадцать) рабочих дней;</w:t>
      </w:r>
    </w:p>
    <w:bookmarkEnd w:id="295"/>
    <w:bookmarkStart w:name="z32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296"/>
    <w:bookmarkStart w:name="z32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297"/>
    <w:bookmarkStart w:name="z327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98"/>
    <w:bookmarkStart w:name="z32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299"/>
    <w:bookmarkStart w:name="z32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300"/>
    <w:bookmarkStart w:name="z33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301"/>
    <w:bookmarkStart w:name="z33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02"/>
    <w:bookmarkStart w:name="z33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303"/>
    <w:bookmarkStart w:name="z33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04"/>
    <w:bookmarkStart w:name="z33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05"/>
    <w:bookmarkStart w:name="z33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16 (шестнадцать)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06"/>
    <w:bookmarkStart w:name="z33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07"/>
    <w:bookmarkStart w:name="z33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8"/>
    <w:bookmarkStart w:name="z33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3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(организациях)"</w:t>
            </w:r>
          </w:p>
        </w:tc>
      </w:tr>
    </w:tbl>
    <w:bookmarkStart w:name="z34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"Оформление документов на оказание специальных социальных услуг в медико-социальных учреждениях (организациях)"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1"/>
    <w:p>
      <w:pPr>
        <w:spacing w:after="0"/>
        <w:ind w:left="0"/>
        <w:jc w:val="both"/>
      </w:pPr>
      <w:r>
        <w:drawing>
          <wp:inline distT="0" distB="0" distL="0" distR="0">
            <wp:extent cx="7810500" cy="346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78105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566</w:t>
            </w:r>
          </w:p>
        </w:tc>
      </w:tr>
    </w:tbl>
    <w:bookmarkStart w:name="z346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"Оформление документов на оказание специальных социальных услуг в условиях ухода на дому"</w:t>
      </w:r>
    </w:p>
    <w:bookmarkEnd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16.02.2018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"Оформление документов на оказание специальных социальных услуг в условиях ухода на дому" (далее –государственная услуга) оказывается местными исполнительными органами районов и городов областного значения (отделами занятости и социальных программ акиматов районов и городов областного значения) (далее – услугодатель).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канцелярию услугодателя.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акимата Костанайской области от 04.10.2018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уведомление об оформлении документов в произвольной форме с указанием срока оказания специальных социальных услуг в условиях ухода на дому, или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"Оформление документов на оказание специальных социальных услуг в условиях ухода на дому",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под № 11342) (далее – Стандарт).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322"/>
    <w:bookmarkStart w:name="z355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услугодателем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324"/>
    <w:bookmarkStart w:name="z35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25"/>
    <w:bookmarkStart w:name="z35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26"/>
    <w:bookmarkStart w:name="z35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27"/>
    <w:bookmarkStart w:name="z36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 либо расписка об отказе в приеме пакета документов;</w:t>
      </w:r>
    </w:p>
    <w:bookmarkEnd w:id="328"/>
    <w:bookmarkStart w:name="z36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день.</w:t>
      </w:r>
    </w:p>
    <w:bookmarkEnd w:id="329"/>
    <w:bookmarkStart w:name="z36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330"/>
    <w:bookmarkStart w:name="z36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11 (одиннадцать) рабочих дней.</w:t>
      </w:r>
    </w:p>
    <w:bookmarkEnd w:id="331"/>
    <w:bookmarkStart w:name="z36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 либо ответа с указанием причин отказа в оказании государственной услуги;</w:t>
      </w:r>
    </w:p>
    <w:bookmarkEnd w:id="332"/>
    <w:bookmarkStart w:name="z36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день.</w:t>
      </w:r>
    </w:p>
    <w:bookmarkEnd w:id="333"/>
    <w:bookmarkStart w:name="z36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 либо ответ с указанием причин отказа в оказании государственной услуги;</w:t>
      </w:r>
    </w:p>
    <w:bookmarkEnd w:id="334"/>
    <w:bookmarkStart w:name="z36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35"/>
    <w:bookmarkStart w:name="z36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результат оказания государственной услуги либо ответ с указанием причин отказа в оказании государственной услуги.</w:t>
      </w:r>
    </w:p>
    <w:bookmarkEnd w:id="336"/>
    <w:bookmarkStart w:name="z369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7"/>
    <w:bookmarkStart w:name="z37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38"/>
    <w:bookmarkStart w:name="z37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39"/>
    <w:bookmarkStart w:name="z37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340"/>
    <w:bookmarkStart w:name="z37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41"/>
    <w:bookmarkStart w:name="z37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</w:p>
    <w:bookmarkEnd w:id="342"/>
    <w:bookmarkStart w:name="z37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пакет документов, осуществляет регистрацию, выдает талон с указанием даты регистрации и получения государственной услуги, фамилии и инициалов лица, принявшего пакет документов, и передает руководителю услугодателя, 25 (двадцать пять) минут;</w:t>
      </w:r>
    </w:p>
    <w:bookmarkEnd w:id="343"/>
    <w:bookmarkStart w:name="z37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и (или) документов с истекшим сроком действия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44"/>
    <w:bookmarkStart w:name="z37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исполнителя, налагает соответствующую визу, 1 (один) рабочий день;</w:t>
      </w:r>
    </w:p>
    <w:bookmarkEnd w:id="345"/>
    <w:bookmarkStart w:name="z37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 рассматривает пакет документов, подготавливает проект результата оказания государственной услуги либо ответа с указанием причин отказа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руководителю услугодателя, 11 (одиннадцать) рабочих дней;</w:t>
      </w:r>
    </w:p>
    <w:bookmarkEnd w:id="346"/>
    <w:bookmarkStart w:name="z37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 либо ответа с указанием причин отказа в оказании государственной услуги и передает сотруднику канцелярии услугодателя, 1 (один) рабочий день;</w:t>
      </w:r>
    </w:p>
    <w:bookmarkEnd w:id="347"/>
    <w:bookmarkStart w:name="z38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48"/>
    <w:bookmarkStart w:name="z381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49"/>
    <w:bookmarkStart w:name="z382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корпорацию, длительность обработки запроса услугополучателя:</w:t>
      </w:r>
    </w:p>
    <w:bookmarkEnd w:id="350"/>
    <w:bookmarkStart w:name="z383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корпорацию;</w:t>
      </w:r>
    </w:p>
    <w:bookmarkEnd w:id="351"/>
    <w:bookmarkStart w:name="z384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проверяет правильность заполнения заявления и полноту представленного пакета документов;</w:t>
      </w:r>
    </w:p>
    <w:bookmarkEnd w:id="352"/>
    <w:bookmarkStart w:name="z385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пакета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53"/>
    <w:bookmarkStart w:name="z386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полного пакета документов работник Государственной корпорации регистрирует заявление и выдает услугополучателю расписку о приеме пакета документов, 5 (пять) минут;</w:t>
      </w:r>
    </w:p>
    <w:bookmarkEnd w:id="354"/>
    <w:bookmarkStart w:name="z387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их услугодателю через курьерскую или иную уполномоченную на это связь, 1 (один) день.</w:t>
      </w:r>
    </w:p>
    <w:bookmarkEnd w:id="355"/>
    <w:bookmarkStart w:name="z388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356"/>
    <w:bookmarkStart w:name="z389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рассматривает пакет документов, 13 (тринадцать) рабочих дней, и направляет в Государственную корпорацию результат оказания государственной услуги либо ответ с указанием причин отказа в оказании государственной услуги, при этом результат оказания государственной услуги предоставляется в Государственную корпорацию не позднее, чем за сутки до истечения срока оказания государственной услуги;</w:t>
      </w:r>
    </w:p>
    <w:bookmarkEnd w:id="357"/>
    <w:bookmarkStart w:name="z390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в срок, указанный в расписке о приеме пакета документов, выдает услугополучателю результат оказания государственной услуги либо ответ с указанием причин отказа в оказании государственной услуги, 5 (пять) минут.</w:t>
      </w:r>
    </w:p>
    <w:bookmarkEnd w:id="358"/>
    <w:bookmarkStart w:name="z391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59"/>
    <w:bookmarkStart w:name="z392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через веб-портал "электронного правительства" не оказывается.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документов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услуг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ухода на дому"</w:t>
            </w:r>
          </w:p>
        </w:tc>
      </w:tr>
    </w:tbl>
    <w:bookmarkStart w:name="z39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– процессов оказания государственной услуги "Оформление документов на оказание специальных социальных услуг в условиях ухода на дому"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2"/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6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7810500" cy="229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