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e1b8" w14:textId="0f4e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ноября 2015 года № 502. Зарегистрировано Департаментом юстиции Костанайской области 23 декабря 2015 года № 6080.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акимата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Аттестация лабораторий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экспертизе качества семян";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Аттестация производителей оригинальных, элитных семян</w:t>
      </w:r>
      <w:r>
        <w:rPr>
          <w:rFonts w:ascii="Times New Roman"/>
          <w:b w:val="false"/>
          <w:i w:val="false"/>
          <w:color w:val="000000"/>
          <w:sz w:val="28"/>
        </w:rPr>
        <w:t>, семян первой, второй, и третьей репродукций и реализаторов семян";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развития семеноводства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502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лабораторий по экспертизе качества семян" (далее – государственная услуга) оказывается местным исполнительным органом области (государственным учреждением "Управление сельского хозяйства и земельных отношений акимата Костанайской области")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01.07.2019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лабораторий по экспертизе качества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под № 11777)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запроса в форме электронного документа, удостоверенного электронной цифровой подписью (далее – ЭЦП) услугополучателя.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прием, регистрацию пакета документов и передает руководителю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накладывает визу - 2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двух рабочих дней со дня получения документов услугополучателя обязан проверить полноту представленных документов,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полноте пакета документов ответственный исполнитель услугодателя готовит проект результата оказания государственной услуги и передает руководителю услугодателя – 14 (четырнадцать)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ответственному исполнителю услугодателя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Костанайской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прием, регистрацию пакета документов и передает руководителю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накладывает визу - 2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двух рабочих дней со дня получения документов услугополучателя обязан проверить полноту представленных документов,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полноте пакета документов ответственный исполнитель услугодателя готовит проект результата оказания государственной услуги и передает руководителю услугодателя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ответственному исполнителю услугодателя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Костанайской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01.07.2019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статуса о принятии запроса с указанием даты получения результата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502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местным исполнительным органом области (государственным учреждением "Управление сельского хозяйства и земельных отношений акимата Костанайской области") (далее – услугодатель).</w:t>
      </w:r>
    </w:p>
    <w:bookmarkEnd w:id="22"/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3"/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4"/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01.07.2019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под № 11777) (далее – Стандарт).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запроса в форме электронного документа, удостоверенного электронной цифровой подписью (далее – ЭЦП) услугополучателя.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прием, регистрацию пакета документов и передает руководителю услугодателю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прием пакета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– 2 (два)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двух рабочих дней со дня получения документов услугополучателя обязан проверить полноту представленных документов,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полноте пакета документов ответственный исполнитель услугодателя готовит проект результата оказания государственной услуги и передает руководителю услугодателя – 16 (шестнадцать)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ответственному исполнителю услугодателя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Костанайской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прием, регистрацию пакета документов и передает руководителю услугодателю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– 2 (два)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двух рабочих дней со дня получения документов услугополучателя обязан проверить полноту представленных документов,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полноте пакета документов ответственный исполнитель услугодателя готовит проект результата оказания государственной услуги и передает руководителю услугодателя – 16 (шестнадцать)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Костанайской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 "Правительство для граждан" (далее – ИИС Государственной корпорации) и выдает услугополучателю расписку о приеме соответствующих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готовит и направляет результат оказания государственной услуги в Государственную корпорацию – 16 (шестнадцать)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услугодателя и услугополучателя при оказании государственной услуги через Портал: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репродукции и реализаторов семян"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502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01.07.2019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– государственная услуга) оказывается местным исполнительным органом области (государственным учреждением "Управление сельского хозяйства и земельных отношений акимата Костанайской области") (далее – услугодатель).</w:t>
      </w:r>
    </w:p>
    <w:bookmarkEnd w:id="41"/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42"/>
    <w:bookmarkStart w:name="z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3"/>
    <w:bookmarkStart w:name="z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под № 11455) (далее – Стандарт).</w:t>
      </w:r>
    </w:p>
    <w:bookmarkEnd w:id="44"/>
    <w:bookmarkStart w:name="z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6"/>
    <w:bookmarkStart w:name="z3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48"/>
    <w:bookmarkStart w:name="z3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50"/>
    <w:bookmarkStart w:name="z3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52"/>
    <w:bookmarkStart w:name="z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3"/>
    <w:bookmarkStart w:name="z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54"/>
    <w:bookmarkStart w:name="z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"/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56"/>
    <w:bookmarkStart w:name="z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электронной заявки услугополучателя;</w:t>
      </w:r>
    </w:p>
    <w:bookmarkEnd w:id="57"/>
    <w:bookmarkStart w:name="z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уведомления о статусе электронной заявки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в "личный кабинет" услугополучателя на Портале;</w:t>
      </w:r>
    </w:p>
    <w:bookmarkEnd w:id="58"/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59"/>
    <w:bookmarkStart w:name="z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