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a5d0dc" w14:textId="da5d0d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регламентов государственных услуг в области технической инспекции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Костанайской области от 26 ноября 2015 года № 522. Зарегистрировано Департаментом юстиции Костанайской области 18 декабря 2015 года № 6063. Утратило силу постановлением акимата Костанайской области от 8 января 2020 года № 2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Костанайской области от 08.01.2020 </w:t>
      </w:r>
      <w:r>
        <w:rPr>
          <w:rFonts w:ascii="Times New Roman"/>
          <w:b w:val="false"/>
          <w:i w:val="false"/>
          <w:color w:val="ff0000"/>
          <w:sz w:val="28"/>
        </w:rPr>
        <w:t>№ 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15 апреля 2013 года "О государственных услугах", акимат Костанайской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 регламенты государственных услуг: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"</w:t>
      </w:r>
      <w:r>
        <w:rPr>
          <w:rFonts w:ascii="Times New Roman"/>
          <w:b w:val="false"/>
          <w:i w:val="false"/>
          <w:color w:val="000000"/>
          <w:sz w:val="28"/>
        </w:rPr>
        <w:t>Выдача удостоверений на право управления тракторами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и изготовленными на их базе самоходными шасси и механизмами, самоходными сельскохозяйственными, мелиоративными и дорожно-строительными машинами и механизмами, а также специальными машинами повышенной проходимости";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2) исключен постановлением акимата Костанайской области от 17.04.2017 </w:t>
      </w:r>
      <w:r>
        <w:rPr>
          <w:rFonts w:ascii="Times New Roman"/>
          <w:b w:val="false"/>
          <w:i w:val="false"/>
          <w:color w:val="000000"/>
          <w:sz w:val="28"/>
        </w:rPr>
        <w:t>№ 185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"</w:t>
      </w:r>
      <w:r>
        <w:rPr>
          <w:rFonts w:ascii="Times New Roman"/>
          <w:b w:val="false"/>
          <w:i w:val="false"/>
          <w:color w:val="000000"/>
          <w:sz w:val="28"/>
        </w:rPr>
        <w:t>Выдача регистрационного документа (дубликата)</w:t>
      </w:r>
      <w:r>
        <w:rPr>
          <w:rFonts w:ascii="Times New Roman"/>
          <w:b w:val="false"/>
          <w:i w:val="false"/>
          <w:color w:val="000000"/>
          <w:sz w:val="28"/>
        </w:rPr>
        <w:t xml:space="preserve"> и государственного номерного знака для тракторов и изготовленных на их базе самоходных шасси и механизмов, самоходных сельскохозяйственных, мелиоративных и дорожно-строительных машин, а также специальных машин повышенной проходимости";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"</w:t>
      </w:r>
      <w:r>
        <w:rPr>
          <w:rFonts w:ascii="Times New Roman"/>
          <w:b w:val="false"/>
          <w:i w:val="false"/>
          <w:color w:val="000000"/>
          <w:sz w:val="28"/>
        </w:rPr>
        <w:t>Государственная регистрация залога тракторов</w:t>
      </w:r>
      <w:r>
        <w:rPr>
          <w:rFonts w:ascii="Times New Roman"/>
          <w:b w:val="false"/>
          <w:i w:val="false"/>
          <w:color w:val="000000"/>
          <w:sz w:val="28"/>
        </w:rPr>
        <w:t xml:space="preserve"> и изготовленных на их базе самоходных шасси и механизмов, прицепов к ним, включая прицепы со смонтированным специальным оборудованием, самоходных, сельскохозяйственных, мелиоративных и дорожно-строительных машин и механизмов, а также специальных машин повышенной проходимости";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"</w:t>
      </w:r>
      <w:r>
        <w:rPr>
          <w:rFonts w:ascii="Times New Roman"/>
          <w:b w:val="false"/>
          <w:i w:val="false"/>
          <w:color w:val="000000"/>
          <w:sz w:val="28"/>
        </w:rPr>
        <w:t>Проведение ежегодного государственного технического осмотра</w:t>
      </w:r>
      <w:r>
        <w:rPr>
          <w:rFonts w:ascii="Times New Roman"/>
          <w:b w:val="false"/>
          <w:i w:val="false"/>
          <w:color w:val="000000"/>
          <w:sz w:val="28"/>
        </w:rPr>
        <w:t xml:space="preserve"> тракторов и изготовленных на их базе самоходных шасси и механизмов, прицепов к ним, включая прицепы со смонтированным специальным оборудованием, самоходных сельскохозяйственных, мелиоративных и дорожно-строительных машин и механизмов, а также специальных машин повышенной проходимости";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"</w:t>
      </w:r>
      <w:r>
        <w:rPr>
          <w:rFonts w:ascii="Times New Roman"/>
          <w:b w:val="false"/>
          <w:i w:val="false"/>
          <w:color w:val="000000"/>
          <w:sz w:val="28"/>
        </w:rPr>
        <w:t>Предоставление информации об отсутствии (наличии) обременений тракторов</w:t>
      </w:r>
      <w:r>
        <w:rPr>
          <w:rFonts w:ascii="Times New Roman"/>
          <w:b w:val="false"/>
          <w:i w:val="false"/>
          <w:color w:val="000000"/>
          <w:sz w:val="28"/>
        </w:rPr>
        <w:t xml:space="preserve"> и изготовленных на их базе самоходных шасси и механизмов, прицепов к ним, включая прицепы со смонтированным специальным оборудованием, самоходных сельскохозяйственных, мелиоративных и дорожно-строительных машин и механизмов, а также специальных машин повышенной проходимости".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с изменением, внесенным постановлением акимата Костанайской области от 17.04.2017 </w:t>
      </w:r>
      <w:r>
        <w:rPr>
          <w:rFonts w:ascii="Times New Roman"/>
          <w:b w:val="false"/>
          <w:i w:val="false"/>
          <w:color w:val="000000"/>
          <w:sz w:val="28"/>
        </w:rPr>
        <w:t>№ 185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Костанайской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Мухамбетов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ноября 2015 года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522</w:t>
            </w:r>
          </w:p>
        </w:tc>
      </w:tr>
    </w:tbl>
    <w:bookmarkStart w:name="z17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</w:t>
      </w:r>
      <w:r>
        <w:rPr>
          <w:rFonts w:ascii="Times New Roman"/>
          <w:b/>
          <w:i w:val="false"/>
          <w:color w:val="000000"/>
        </w:rPr>
        <w:t xml:space="preserve"> "Выдача удостоверений на право управления тракторами и изготовленными на их базе самоходными шасси и механизмами, самоходными сельскохозяйственными, мелиоративными и дорожно-строительными машинами и механизмами, а также специальными машинами повышенной проходимости"</w:t>
      </w: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9"/>
    <w:bookmarkStart w:name="z2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"Выдача удостоверений на право управления тракторами и изготовленными на их базе самоходными шасси и механизмами, самоходными сельскохозяйственными, мелиоративными и дорожно-строительными машинами и механизмами, а также специальными машинами повышенной проходимости" (далее - государственная услуга) оказывается местными исполнительными органами области, районов и городов областного значения (государственное учреждение "Управление сельского хозяйства акимата Костанайской области", отделы сельского хозяйства районов, городов областного значения) (далее – услугодатель).</w:t>
      </w:r>
    </w:p>
    <w:bookmarkEnd w:id="10"/>
    <w:bookmarkStart w:name="z2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заявления и выдача результата оказания государственной услуги осуществляются через:</w:t>
      </w:r>
    </w:p>
    <w:bookmarkEnd w:id="11"/>
    <w:bookmarkStart w:name="z2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канцелярия услугодателя;</w:t>
      </w:r>
    </w:p>
    <w:bookmarkEnd w:id="12"/>
    <w:bookmarkStart w:name="z2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веб-портал "электронного правительства": www.egov.kz, www.elicense.kz (далее – Портал).</w:t>
      </w:r>
    </w:p>
    <w:bookmarkEnd w:id="13"/>
    <w:bookmarkStart w:name="z2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оказания государственной услуги: электронная (частично автоматизированная) или бумажная.</w:t>
      </w:r>
    </w:p>
    <w:bookmarkEnd w:id="14"/>
    <w:bookmarkStart w:name="z2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Результат оказания государственной услуги – удостоверение, дубликат удостоверения, при замене (обмене) удостоверения старого образца на новое удостоверение на право управления тракторами и изготовленными на их базе самоходными шасси и механизмами, самоходными сельскохозяйственными, мелиоративными и дорожно-строительными машинами и механизмами, а также специальными машинами повышенной проходимости.</w:t>
      </w:r>
    </w:p>
    <w:bookmarkEnd w:id="15"/>
    <w:bookmarkStart w:name="z2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услуги: бумажная.</w:t>
      </w:r>
    </w:p>
    <w:bookmarkEnd w:id="16"/>
    <w:bookmarkStart w:name="z27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действий структурных подразделений (работников) услугодателя в процессе оказания государственной услуги</w:t>
      </w:r>
    </w:p>
    <w:bookmarkEnd w:id="17"/>
    <w:bookmarkStart w:name="z28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Основанием для начала процедуры (действия) по оказанию государственной услуги является принятие услугодателем заявления и документов,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государственной услуги "Выдача удостоверений на право управления тракторами и изготовленными на их базе самоходными шасси и механизмами, самоходными сельскохозяйственными, мелиоративными и дорожно-строительными машинами и механизмами, а также специальными машинами повышенной проходимости", утвержденного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сельского хозяйства Республики Казахстан от 6 мая 2015 года № 4-3/421 "Об утверждении стандартов государственных услуг в области технической инспекции", (далее – пакет документов) либо заявления в форме электронного документа.</w:t>
      </w:r>
    </w:p>
    <w:bookmarkEnd w:id="18"/>
    <w:bookmarkStart w:name="z29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Содержание каждой процедуры (действия), входящей в состав процесса оказания государственной услуги, длительность его выполнения:</w:t>
      </w:r>
    </w:p>
    <w:bookmarkEnd w:id="19"/>
    <w:bookmarkStart w:name="z30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канцелярия услугодателя осуществляет прием и регистрацию пакета документов – 30 (тридцать) минут.</w:t>
      </w:r>
    </w:p>
    <w:bookmarkEnd w:id="20"/>
    <w:bookmarkStart w:name="z31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процедуры (действия) – прием и регистрация пакета документов;</w:t>
      </w:r>
    </w:p>
    <w:bookmarkEnd w:id="21"/>
    <w:bookmarkStart w:name="z32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 ознакамливается с пакетом документов и определяет ответственного исполнителя услугодателя - 30 (тридцать) минут.</w:t>
      </w:r>
    </w:p>
    <w:bookmarkEnd w:id="22"/>
    <w:bookmarkStart w:name="z33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процедуры (действия) – виза руководителя услугодателя;</w:t>
      </w:r>
    </w:p>
    <w:bookmarkEnd w:id="23"/>
    <w:bookmarkStart w:name="z34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 услугодателя подготавливает результат оказания государственной услуги – 1 (один) рабочий день.</w:t>
      </w:r>
    </w:p>
    <w:bookmarkEnd w:id="24"/>
    <w:bookmarkStart w:name="z35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процедуры (действия) - результат оказания государственной услуги;</w:t>
      </w:r>
    </w:p>
    <w:bookmarkEnd w:id="25"/>
    <w:bookmarkStart w:name="z36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установления факта неполноты представленных документов услугодатель в указанные сроки дает письменный мотивированный отказ в дальнейшем рассмотрении заявления.</w:t>
      </w:r>
    </w:p>
    <w:bookmarkEnd w:id="26"/>
    <w:bookmarkStart w:name="z37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канцелярия услугодателя выдает результат оказания государственной услуги услугополучателю – 30 (тридцать) минут.</w:t>
      </w:r>
    </w:p>
    <w:bookmarkEnd w:id="27"/>
    <w:bookmarkStart w:name="z38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процедуры (действия) – выданный результат оказания государственной услуги.</w:t>
      </w:r>
    </w:p>
    <w:bookmarkEnd w:id="28"/>
    <w:bookmarkStart w:name="z39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структурных подразделений (работников) услугодателя в процессе оказания государственной услуги</w:t>
      </w:r>
    </w:p>
    <w:bookmarkEnd w:id="29"/>
    <w:bookmarkStart w:name="z40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Перечень структурных подразделений (работников) услугодателя, которые участвуют в процессе оказания государственной услуги:</w:t>
      </w:r>
    </w:p>
    <w:bookmarkEnd w:id="30"/>
    <w:bookmarkStart w:name="z41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канцелярия услугодателя;</w:t>
      </w:r>
    </w:p>
    <w:bookmarkEnd w:id="31"/>
    <w:bookmarkStart w:name="z42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услугодателя;</w:t>
      </w:r>
    </w:p>
    <w:bookmarkEnd w:id="32"/>
    <w:bookmarkStart w:name="z43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 услугодателя.</w:t>
      </w:r>
    </w:p>
    <w:bookmarkEnd w:id="33"/>
    <w:bookmarkStart w:name="z44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Описание последовательности процедур (действий) между структурными подразделениями (работниками) с указанием длительности каждой процедуры (действия):</w:t>
      </w:r>
    </w:p>
    <w:bookmarkEnd w:id="34"/>
    <w:bookmarkStart w:name="z45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канцелярия услугодателя осуществляет прием и регистрацию пакета документов, передает руководителю услугодателя – 30 (тридцать) минут;</w:t>
      </w:r>
    </w:p>
    <w:bookmarkEnd w:id="35"/>
    <w:bookmarkStart w:name="z46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 ознакамливается с пакетом документов и определяет ответственного исполнителя услугодателя - 30 (тридцать) минут;</w:t>
      </w:r>
    </w:p>
    <w:bookmarkEnd w:id="36"/>
    <w:bookmarkStart w:name="z47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 услугодателя подготавливает результат оказания государственной услуги, передает в канцелярию услугодателя – 1 (один) рабочий день.</w:t>
      </w:r>
    </w:p>
    <w:bookmarkEnd w:id="37"/>
    <w:bookmarkStart w:name="z48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установления факта неполноты представленных документов услугодатель в указанные сроки дает письменный мотивированный отказ в дальнейшем рассмотрении заявления;</w:t>
      </w:r>
    </w:p>
    <w:bookmarkEnd w:id="38"/>
    <w:bookmarkStart w:name="z49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канцелярия услугодателя выдает результат оказания государственной услуги услугополучателю – 30 (тридцать) минут.</w:t>
      </w:r>
    </w:p>
    <w:bookmarkEnd w:id="39"/>
    <w:bookmarkStart w:name="z54" w:id="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Описание порядка взаимодействия с Государственной корпорацией "Правительство для граждан" и (или) иными услугодателями, а также порядка использования информационных систем в процессе оказания государственной услуги</w:t>
      </w:r>
    </w:p>
    <w:bookmarkEnd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раздела 4 – в редакции постановления акимата Костанайской области от 09.12.2016 </w:t>
      </w:r>
      <w:r>
        <w:rPr>
          <w:rFonts w:ascii="Times New Roman"/>
          <w:b w:val="false"/>
          <w:i w:val="false"/>
          <w:color w:val="ff0000"/>
          <w:sz w:val="28"/>
        </w:rPr>
        <w:t>№ 547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51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Государственная услуга через Департамент "Центр обслуживания населения" - филиал некоммерческого акционерного общества "Государственная корпорация "Правительство для граждан" по Костанайской области не оказывается.</w:t>
      </w:r>
    </w:p>
    <w:bookmarkEnd w:id="4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8 – в редакции постановления акимата Костанайской области от 09.12.2016 </w:t>
      </w:r>
      <w:r>
        <w:rPr>
          <w:rFonts w:ascii="Times New Roman"/>
          <w:b w:val="false"/>
          <w:i w:val="false"/>
          <w:color w:val="000000"/>
          <w:sz w:val="28"/>
        </w:rPr>
        <w:t>№ 547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2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Описание порядка обращения и последовательности процедур (действий) услугодателя и услугополучателя при оказании государственной услуги через Портал:</w:t>
      </w:r>
    </w:p>
    <w:bookmarkEnd w:id="42"/>
    <w:bookmarkStart w:name="z53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услугополучатель осуществляет регистрацию (авторизацию) на Портале посредством индивидуального идентификационного номера;</w:t>
      </w:r>
    </w:p>
    <w:bookmarkEnd w:id="43"/>
    <w:bookmarkStart w:name="z54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выбор услугополучателем электронной государственной услуги, заполнение полей электронного запроса и прикрепление пакета документов;</w:t>
      </w:r>
    </w:p>
    <w:bookmarkEnd w:id="44"/>
    <w:bookmarkStart w:name="z55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удостоверение электронного запроса для оказания электронной государственной услуги посредством электронной цифровой подписью (далее – ЭЦП) услугополучателя;</w:t>
      </w:r>
    </w:p>
    <w:bookmarkEnd w:id="45"/>
    <w:bookmarkStart w:name="z56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обработка (проверка, регистрация) электронного запроса услугодателем;</w:t>
      </w:r>
    </w:p>
    <w:bookmarkEnd w:id="46"/>
    <w:bookmarkStart w:name="z57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 "личном кабинете" услугополучателя отображается статус о принятии запроса для оказания государственной услуги;</w:t>
      </w:r>
    </w:p>
    <w:bookmarkEnd w:id="47"/>
    <w:bookmarkStart w:name="z58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направление услугодателем в "личный кабинет" услугополучателя результата оказания государственной услуги в форме электронного документа, подписанного ЭЦП уполномоченного лица услугодателя;</w:t>
      </w:r>
    </w:p>
    <w:bookmarkEnd w:id="48"/>
    <w:bookmarkStart w:name="z59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услугополучатель получает результат оказания государственной услуги через Портал в "личном кабинете" услугополучателя.</w:t>
      </w:r>
    </w:p>
    <w:bookmarkEnd w:id="49"/>
    <w:bookmarkStart w:name="z60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Функциональные взаимодействия информационных систем, задействованных в оказании государственной услуги через Портал приведены в диаграмме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50"/>
    <w:bookmarkStart w:name="z61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Подробное описание последовательности процедур (действий), взаимодействий структурных подразделений (работников) услугодателя в процессе оказания государственной услуги и порядка использования информационных систем в процессе оказания государственной услуги отражается в справочнике бизнес-процессов оказания государственной услуги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5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 удостоверений на право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тракторами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изготовленными на их базе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самоходными шасси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механизмами, самоходными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сельскохозяйственными,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мелиоративными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дорожно-строительными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машинами и механизмами,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 также специальными машинами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повышенной проходимости"</w:t>
            </w:r>
          </w:p>
        </w:tc>
      </w:tr>
    </w:tbl>
    <w:bookmarkStart w:name="z70" w:id="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Диаграмма функционального взаимодействия информационных систем, задействованных в оказании государственной услуги через Портал</w:t>
      </w:r>
    </w:p>
    <w:bookmarkEnd w:id="52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620000" cy="3505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620000" cy="3505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1" w:id="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Условные обозначения:</w:t>
      </w:r>
    </w:p>
    <w:bookmarkEnd w:id="53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6350000" cy="4838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350000" cy="4838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"Выдача удостоверений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право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тракторами и изготовленными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их базе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самоходными шасси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механизмами, самоходными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сельскохозяйственными,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мелиоративными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дорожно-строительными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машинами и механизмами,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 также специальными машинами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повышенной проходимости"</w:t>
            </w:r>
          </w:p>
        </w:tc>
      </w:tr>
    </w:tbl>
    <w:bookmarkStart w:name="z80" w:id="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 "Выдача удостоверений на право управления тракторами и изготовленными на их базе самоходными шасси и механизмами, самоходными сельскохозяйственными, мелиоративными и дорожно-строительными машинами и механизмами, а также специальными машинами повышенной проходимости"</w:t>
      </w:r>
    </w:p>
    <w:bookmarkEnd w:id="54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620000" cy="2705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620000" cy="2705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ноября 2015 года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522</w:t>
            </w:r>
          </w:p>
        </w:tc>
      </w:tr>
    </w:tbl>
    <w:bookmarkStart w:name="z85" w:id="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</w:t>
      </w:r>
      <w:r>
        <w:rPr>
          <w:rFonts w:ascii="Times New Roman"/>
          <w:b/>
          <w:i w:val="false"/>
          <w:color w:val="000000"/>
        </w:rPr>
        <w:t xml:space="preserve"> "Регистрация лиц, управляющих тракторами и изготовленными на их базе самоходными шасси и механизмами, самоходными сельскохозяйственными, мелиоративными и дорожно-строительными машинами и механизмами, а также специальными машинами повышенной проходимости по доверенности"</w:t>
      </w:r>
    </w:p>
    <w:bookmarkEnd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Регламент исключен постановлением акимата Костанайской области от 17.04.2017 </w:t>
      </w:r>
      <w:r>
        <w:rPr>
          <w:rFonts w:ascii="Times New Roman"/>
          <w:b w:val="false"/>
          <w:i w:val="false"/>
          <w:color w:val="ff0000"/>
          <w:sz w:val="28"/>
        </w:rPr>
        <w:t>№ 185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ноября 2015 года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522</w:t>
            </w:r>
          </w:p>
        </w:tc>
      </w:tr>
    </w:tbl>
    <w:bookmarkStart w:name="z155" w:id="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</w:t>
      </w:r>
      <w:r>
        <w:rPr>
          <w:rFonts w:ascii="Times New Roman"/>
          <w:b/>
          <w:i w:val="false"/>
          <w:color w:val="000000"/>
        </w:rPr>
        <w:t xml:space="preserve"> "Выдача регистрационного документа (дубликата) и государственного номерного знака для тракторов и изготовленных на их базе самоходных шасси и механизмов, самоходных сельскохозяйственных, мелиоративных и дорожно-строительных машин, а также специальных машин повышенной проходимости"</w:t>
      </w: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56"/>
    <w:bookmarkStart w:name="z158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"Выдача регистрационного документа (дубликата) и государственного номерного знака для тракторов и изготовленных на их базе самоходных шасси и механизмов, самоходных сельскохозяйственных, мелиоративных и дорожно-строительных машин, а также специальных машин повышенной проходимости" (далее - государственная услуга) оказывается местными исполнительными органами области, районов и городов областного значения (государственное учреждение "Управление сельского хозяйства акимата Костанайской области", отделы сельского хозяйства районов, городов областного значения) (далее – услугодатель).</w:t>
      </w:r>
    </w:p>
    <w:bookmarkEnd w:id="57"/>
    <w:bookmarkStart w:name="z159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заявления и выдача результата оказания государственной услуги осуществляются через:</w:t>
      </w:r>
    </w:p>
    <w:bookmarkEnd w:id="58"/>
    <w:bookmarkStart w:name="z160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канцелярию услугодателя;</w:t>
      </w:r>
    </w:p>
    <w:bookmarkEnd w:id="59"/>
    <w:bookmarkStart w:name="z161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веб-портал "электронного правительства": www.egov.kz, (далее – Портал).</w:t>
      </w:r>
    </w:p>
    <w:bookmarkEnd w:id="60"/>
    <w:bookmarkStart w:name="z162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оказания государственной услуги: электронная (частично автоматизированная) или бумажная.</w:t>
      </w:r>
    </w:p>
    <w:bookmarkEnd w:id="61"/>
    <w:bookmarkStart w:name="z163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Результат оказания государственной услуги – выдача регистрационного документа (дубликата) и государственного номерного знака для тракторов и изготовленных на их базе самоходных шасси и механизмов, самоходных сельскохозяйственных, мелиоративных и дорожно-строительных машин, а также специальных машин повышенной проходимости.</w:t>
      </w:r>
    </w:p>
    <w:bookmarkEnd w:id="62"/>
    <w:bookmarkStart w:name="z164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государственной услуги: бумажная.</w:t>
      </w:r>
    </w:p>
    <w:bookmarkEnd w:id="63"/>
    <w:bookmarkStart w:name="z165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о выданных разрешениях услугодателем вносятся в информационную систему "Государственная база данных "Е-лицензирование".</w:t>
      </w:r>
    </w:p>
    <w:bookmarkEnd w:id="64"/>
    <w:bookmarkStart w:name="z166" w:id="6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действий структурных подразделений (работников) услугодателя в процессе оказания государственной услуги</w:t>
      </w:r>
    </w:p>
    <w:bookmarkEnd w:id="65"/>
    <w:bookmarkStart w:name="z167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Основанием для начала процедуры (действия) по оказанию государственной услуги является принятие услугодателем заявления и документов,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государственной услуги "Выдача регистрационного документа (дубликата) и государственного номерного знака для тракторов и изготовленных на их базе самоходных шасси и механизмов, самоходных сельскохозяйственных, мелиоративных и дорожно-строительных машин, а также специальных машин повышенной проходимости", утвержденного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сельского хозяйства Республики Казахстан от 6 мая 2015 года № 4-3/421 "Об утверждении стандартов государственных услуг в области технической инспекции", (далее – пакет документов) либо заявления в форме электронного документа.</w:t>
      </w:r>
    </w:p>
    <w:bookmarkEnd w:id="66"/>
    <w:bookmarkStart w:name="z168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Содержание каждой процедуры (действия), входящей в состав процесса оказания государственной услуги, длительность его выполнения:</w:t>
      </w:r>
    </w:p>
    <w:bookmarkEnd w:id="67"/>
    <w:bookmarkStart w:name="z169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канцелярия услугодателя осуществляет прием и регистрацию пакета документов – 30 (тридцать) минут.</w:t>
      </w:r>
    </w:p>
    <w:bookmarkEnd w:id="68"/>
    <w:bookmarkStart w:name="z170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процедуры (действия) - прием и регистрация пакета документов;</w:t>
      </w:r>
    </w:p>
    <w:bookmarkEnd w:id="69"/>
    <w:bookmarkStart w:name="z171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 ознакамливается с пакетом документов и определяет ответственного исполнителя услугодателя - 2 (два) часа.</w:t>
      </w:r>
    </w:p>
    <w:bookmarkEnd w:id="70"/>
    <w:bookmarkStart w:name="z172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процедуры (действия) - виза руководителя услугодателя;</w:t>
      </w:r>
    </w:p>
    <w:bookmarkEnd w:id="71"/>
    <w:bookmarkStart w:name="z173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 услугодателя рассматривает пакет документов услугополучателя, подготавливает результат оказания государственной услуги – 14 (четырнадцать) календарных дней.</w:t>
      </w:r>
    </w:p>
    <w:bookmarkEnd w:id="72"/>
    <w:bookmarkStart w:name="z174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процедуры (действия) - результат оказания государственной услуги;</w:t>
      </w:r>
    </w:p>
    <w:bookmarkEnd w:id="73"/>
    <w:bookmarkStart w:name="z175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канцелярия услугодателя выдает результат оказания государственной услуги услугополучателю – 30 (тридцать) минут.</w:t>
      </w:r>
    </w:p>
    <w:bookmarkEnd w:id="74"/>
    <w:bookmarkStart w:name="z176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процедуры (действия) - выданный результат оказания государственной услуги.</w:t>
      </w:r>
    </w:p>
    <w:bookmarkEnd w:id="75"/>
    <w:bookmarkStart w:name="z177" w:id="7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структурных подразделений (работников) услугодателя в процессе оказания государственной услуги</w:t>
      </w:r>
    </w:p>
    <w:bookmarkEnd w:id="76"/>
    <w:bookmarkStart w:name="z178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Перечень структурных подразделений (работников) услугодателя, которые участвуют в процессе оказания государственной услуги:</w:t>
      </w:r>
    </w:p>
    <w:bookmarkEnd w:id="77"/>
    <w:bookmarkStart w:name="z179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канцелярия услугодателя;</w:t>
      </w:r>
    </w:p>
    <w:bookmarkEnd w:id="78"/>
    <w:bookmarkStart w:name="z180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услугодателя;</w:t>
      </w:r>
    </w:p>
    <w:bookmarkEnd w:id="79"/>
    <w:bookmarkStart w:name="z181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 услугодателя.</w:t>
      </w:r>
    </w:p>
    <w:bookmarkEnd w:id="80"/>
    <w:bookmarkStart w:name="z182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Описание последовательности процедур (действий) между структурными подразделениями (работниками) с указанием длительности каждой процедуры (действия):</w:t>
      </w:r>
    </w:p>
    <w:bookmarkEnd w:id="81"/>
    <w:bookmarkStart w:name="z183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канцелярия услугодателя осуществляет прием и регистрацию пакета документов, передает руководителю услугодателя – 30 (тридцать) минут;</w:t>
      </w:r>
    </w:p>
    <w:bookmarkEnd w:id="82"/>
    <w:bookmarkStart w:name="z184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 ознакамливается с пакетом документов и определяет ответственного исполнителя услугодателя - 2 (два) часа;</w:t>
      </w:r>
    </w:p>
    <w:bookmarkEnd w:id="83"/>
    <w:bookmarkStart w:name="z185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 услугодателя рассматривает пакет документов услугополучателя, подготавливает результат оказания государственной услуги, передает в канцелярию услугодателя – 14 (четырнадцать) календарных дней;</w:t>
      </w:r>
    </w:p>
    <w:bookmarkEnd w:id="84"/>
    <w:bookmarkStart w:name="z186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канцелярия услугодателя выдает результат оказания государственной услуги услугополучателю – 30 (тридцать) минут.</w:t>
      </w:r>
    </w:p>
    <w:bookmarkEnd w:id="85"/>
    <w:bookmarkStart w:name="z187" w:id="8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Описание порядка взаимодействия с Государственной корпорацией "Правительство для граждан" и (или) иными услугодателями, а также порядка использования информационных систем в процессе оказания государственной услуги</w:t>
      </w:r>
    </w:p>
    <w:bookmarkEnd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раздела 4 – в редакции постановления акимата Костанайской области от 09.12.2016 </w:t>
      </w:r>
      <w:r>
        <w:rPr>
          <w:rFonts w:ascii="Times New Roman"/>
          <w:b w:val="false"/>
          <w:i w:val="false"/>
          <w:color w:val="ff0000"/>
          <w:sz w:val="28"/>
        </w:rPr>
        <w:t>№ 547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88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Государственная услуга через Департамент "Центр обслуживания населения" - филиал некоммерческого акционерного общества "Государственная корпорация "Правительство для граждан" по Костанайской области не оказывается.</w:t>
      </w:r>
    </w:p>
    <w:bookmarkEnd w:id="8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8 – в редакции постановления акимата Костанайской области от 09.12.2016 </w:t>
      </w:r>
      <w:r>
        <w:rPr>
          <w:rFonts w:ascii="Times New Roman"/>
          <w:b w:val="false"/>
          <w:i w:val="false"/>
          <w:color w:val="000000"/>
          <w:sz w:val="28"/>
        </w:rPr>
        <w:t>№ 547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89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Описание порядка обращения и последовательности процедур (действий) услугодателя и услугополучателя при оказании государственной услуги через Портал:</w:t>
      </w:r>
    </w:p>
    <w:bookmarkEnd w:id="88"/>
    <w:bookmarkStart w:name="z190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услугополучатель осуществляет регистрацию (авторизацию) на Портале посредством индивидуального идентификационного номера;</w:t>
      </w:r>
    </w:p>
    <w:bookmarkEnd w:id="89"/>
    <w:bookmarkStart w:name="z191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выбор услугополучателем электронной государственной услуги, заполнение полей электронного запроса и прикрепление пакета документов;</w:t>
      </w:r>
    </w:p>
    <w:bookmarkEnd w:id="90"/>
    <w:bookmarkStart w:name="z192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удостоверение электронного запроса для оказания электронной государственной услуги посредством электронной цифровой подписью (далее – ЭЦП) услугополучателя;</w:t>
      </w:r>
    </w:p>
    <w:bookmarkEnd w:id="91"/>
    <w:bookmarkStart w:name="z193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обработка (проверка, регистрация) электронного запроса услугодателем;</w:t>
      </w:r>
    </w:p>
    <w:bookmarkEnd w:id="92"/>
    <w:bookmarkStart w:name="z194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 "личном кабинете" услугополучателя отображается статус о принятии запроса для оказания государственной услуги;</w:t>
      </w:r>
    </w:p>
    <w:bookmarkEnd w:id="93"/>
    <w:bookmarkStart w:name="z195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направление услугодателем в "личный кабинет" услугополучателя результата оказания государственной услуги в форме электронного документа, подписанного ЭЦП уполномоченного лица услугодателя;</w:t>
      </w:r>
    </w:p>
    <w:bookmarkEnd w:id="94"/>
    <w:bookmarkStart w:name="z196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услугополучатель получает результат оказания государственной услуги через Портал в "личном кабинете" услугополучателя.</w:t>
      </w:r>
    </w:p>
    <w:bookmarkEnd w:id="95"/>
    <w:bookmarkStart w:name="z197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Функциональные взаимодействия информационных систем, задействованных в оказании государственной услуги через Портал приведены в диаграмме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96"/>
    <w:bookmarkStart w:name="z198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Подробное описание последовательности процедур (действий), взаимодействий структурных подразделений (работников) услугодателя в процессе оказания государственной услуги и порядка использования информационных систем в процессе оказания государственной услуги отражается в справочнике бизнес-процессов оказания государственной услуги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9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"Выдача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регистрационного документа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(дубликата) и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знака для тракторов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изготовленных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на их базе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самоходных шасси и механизмов,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самоходных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сельскохозяйственных,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мелиоративных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дорожно-строительных машин,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 также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специальных машин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повышенной проходимости"</w:t>
            </w:r>
          </w:p>
        </w:tc>
      </w:tr>
    </w:tbl>
    <w:bookmarkStart w:name="z208" w:id="9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Диаграмма функционального взаимодействия информационных систем, задействованных в оказании государственной услуги через Портал</w:t>
      </w:r>
    </w:p>
    <w:bookmarkEnd w:id="98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620000" cy="3352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620000" cy="3352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09" w:id="9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Условия обозначения:</w:t>
      </w:r>
    </w:p>
    <w:bookmarkEnd w:id="99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6350000" cy="4838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350000" cy="4838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"Выдача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регистрационного документа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(дубликата) и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знака для тракторов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изготовленных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на их базе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самоходных шасси и механизмов,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самоходных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сельскохозяйственных,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мелиоративных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дорожно-строительных машин, 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также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специальных машин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повышенной проходимости"</w:t>
            </w:r>
          </w:p>
        </w:tc>
      </w:tr>
    </w:tbl>
    <w:bookmarkStart w:name="z219" w:id="10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 "Выдача регистрационного документа (дубликата) и государственного номерного знака для тракторов и изготовленных на их базе самоходных шасси и механизмов, самоходных сельскохозяйственных, мелиоративных и дорожно-строительных машин, а также специальных машин повышенной проходимости"</w:t>
      </w:r>
    </w:p>
    <w:bookmarkEnd w:id="100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620000" cy="2743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7620000" cy="2743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ноября 2015 года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522</w:t>
            </w:r>
          </w:p>
        </w:tc>
      </w:tr>
    </w:tbl>
    <w:bookmarkStart w:name="z224" w:id="10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</w:t>
      </w:r>
      <w:r>
        <w:rPr>
          <w:rFonts w:ascii="Times New Roman"/>
          <w:b/>
          <w:i w:val="false"/>
          <w:color w:val="000000"/>
        </w:rPr>
        <w:t xml:space="preserve"> "Государственная регистрация залога тракторов и изготовленных на их базе самоходных шасси и механизмов, прицепов к ним, включая прицепы со смонтированным специальным оборудованием, самоходных, сельскохозяйственных, мелиоративных и дорожно-строительных машин и механизмов, а также специальных машин повышенной проходимости"</w:t>
      </w: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101"/>
    <w:bookmarkStart w:name="z227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Государственная услуга "Государственная регистрация залога тракторов и изготовленных на их базе самоходных шасси и механизмов, прицепов к ним, включая прицепы со смонтированным специальным оборудованием, самоходных, сельскохозяйственных, мелиоративных и дорожно-строительных машин и механизмов, а также специальных машин повышенной проходимости" </w:t>
      </w:r>
      <w:r>
        <w:rPr>
          <w:rFonts w:ascii="Times New Roman"/>
          <w:b w:val="false"/>
          <w:i w:val="false"/>
          <w:color w:val="000000"/>
          <w:sz w:val="28"/>
        </w:rPr>
        <w:t>(далее - государственная услуга) оказывается местными исполнительными органами области, районов и городов областного значения (государственное учреждение "Управление сельского хозяйства акимата Костанайской области", отделами сельского хозяйства районов, городов областного значения) (далее – услугодатель).</w:t>
      </w:r>
    </w:p>
    <w:bookmarkEnd w:id="102"/>
    <w:bookmarkStart w:name="z230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заявления и выдача результата оказания государственной услуги осуществляются через:</w:t>
      </w:r>
    </w:p>
    <w:bookmarkEnd w:id="103"/>
    <w:bookmarkStart w:name="z231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канцелярию услугодателя;</w:t>
      </w:r>
    </w:p>
    <w:bookmarkEnd w:id="104"/>
    <w:bookmarkStart w:name="z232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веб-портал "электронного правительства" www.egov.kz (далее – Портал).</w:t>
      </w:r>
    </w:p>
    <w:bookmarkEnd w:id="105"/>
    <w:bookmarkStart w:name="z233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оказания государственной услуги: электронная (частично автоматизированная) или бумажная.</w:t>
      </w:r>
    </w:p>
    <w:bookmarkEnd w:id="106"/>
    <w:bookmarkStart w:name="z234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Результат оказания государственной услуги – регистрация и выдача свидетельства о государственной регистрации залога (дубликата) тракторов и изготовленных на их базе самоходных шасси и механизмов, прицепов к ним, включая прицепы со смонтированным специальным оборудованием, самоходных, сельскохозяйственных, мелиоративных и дорожно-строительных машин и механизмов, а также специальных машин повышенной проходимости.</w:t>
      </w:r>
    </w:p>
    <w:bookmarkEnd w:id="107"/>
    <w:bookmarkStart w:name="z235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услуги: электронная.</w:t>
      </w:r>
    </w:p>
    <w:bookmarkEnd w:id="108"/>
    <w:bookmarkStart w:name="z236" w:id="10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действий структурных подразделений (работников) услугодателя в процессе оказания государственной услуги</w:t>
      </w:r>
    </w:p>
    <w:bookmarkEnd w:id="109"/>
    <w:bookmarkStart w:name="z237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Основанием для начала процедуры (действия) по оказанию государственной услуги является принятие услугодателем заявления и документов,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государственной услуги "Государственная регистрация залога тракторов и изготовленных на их базе самоходных шасси и механизмов, прицепов к ним, включая прицепы со смонтированным специальным оборудованием, самоходных, сельскохозяйственных, мелиоративных и дорожно-строительных машин и механизмов, а также специальных машин повышенной проходимости", утвержденного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сельского хозяйства Республики Казахстан от 6 мая 2015 года № 4-3/421 "Об утверждении стандартов государственных услуг в области технической инспекции", (далее – пакет документов) либо запроса в форме электронного документа.</w:t>
      </w:r>
    </w:p>
    <w:bookmarkEnd w:id="110"/>
    <w:bookmarkStart w:name="z238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Содержание каждой процедуры (действия), входящей в состав процесса оказания государственной услуги, длительность его выполнения:</w:t>
      </w:r>
    </w:p>
    <w:bookmarkEnd w:id="111"/>
    <w:bookmarkStart w:name="z239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канцелярия услугодателя осуществляет прием и регистрацию пакета документов – 30 (тридцать) минут.</w:t>
      </w:r>
    </w:p>
    <w:bookmarkEnd w:id="112"/>
    <w:bookmarkStart w:name="z240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процедуры (действия) – прием и регистрация пакета документов;</w:t>
      </w:r>
    </w:p>
    <w:bookmarkEnd w:id="113"/>
    <w:bookmarkStart w:name="z241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 ознакамливается с пакетом документов и определяет ответственного исполнителя услугодателя - 30 (тридцать) минут.</w:t>
      </w:r>
    </w:p>
    <w:bookmarkEnd w:id="114"/>
    <w:bookmarkStart w:name="z242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процедуры (действия) – виза руководителя услугодателя;</w:t>
      </w:r>
    </w:p>
    <w:bookmarkEnd w:id="115"/>
    <w:bookmarkStart w:name="z243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 услугодателя подготавливает результат оказания государственных услуг – 1 (один) рабочий день.</w:t>
      </w:r>
    </w:p>
    <w:bookmarkEnd w:id="116"/>
    <w:bookmarkStart w:name="z244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процедуры (действия) – результат оказания государственной услуги;</w:t>
      </w:r>
    </w:p>
    <w:bookmarkEnd w:id="117"/>
    <w:bookmarkStart w:name="z245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установления факта неполноты представленных документов, а также несоответствие договора о залоге или иного договора, содержащего условия залога, требованиям </w:t>
      </w:r>
      <w:r>
        <w:rPr>
          <w:rFonts w:ascii="Times New Roman"/>
          <w:b w:val="false"/>
          <w:i w:val="false"/>
          <w:color w:val="000000"/>
          <w:sz w:val="28"/>
        </w:rPr>
        <w:t>статьи 307</w:t>
      </w:r>
      <w:r>
        <w:rPr>
          <w:rFonts w:ascii="Times New Roman"/>
          <w:b w:val="false"/>
          <w:i w:val="false"/>
          <w:color w:val="000000"/>
          <w:sz w:val="28"/>
        </w:rPr>
        <w:t xml:space="preserve"> Гражданского кодекса Республики Казахстан услугодатель в указанные сроки дает письменный мотивированный отказ в дальнейшем рассмотрении заявления;</w:t>
      </w:r>
    </w:p>
    <w:bookmarkEnd w:id="118"/>
    <w:bookmarkStart w:name="z246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канцелярия услугодателя выдает результат оказания государственной услуги – 30 (тридцать) минут.</w:t>
      </w:r>
    </w:p>
    <w:bookmarkEnd w:id="119"/>
    <w:bookmarkStart w:name="z247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процедуры (действия) – выдача результата оказания государственной услуги.</w:t>
      </w:r>
    </w:p>
    <w:bookmarkEnd w:id="120"/>
    <w:bookmarkStart w:name="z248" w:id="1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структурных подразделений (работников) услугодателя в процессе оказания государственной услуги</w:t>
      </w:r>
    </w:p>
    <w:bookmarkEnd w:id="121"/>
    <w:bookmarkStart w:name="z249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Перечень структурных подразделений (работников) услугодателя, которые участвуют в процессе оказания государственной услуги:</w:t>
      </w:r>
    </w:p>
    <w:bookmarkEnd w:id="122"/>
    <w:bookmarkStart w:name="z250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канцелярия услугодателя;</w:t>
      </w:r>
    </w:p>
    <w:bookmarkEnd w:id="123"/>
    <w:bookmarkStart w:name="z251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услугодателя;</w:t>
      </w:r>
    </w:p>
    <w:bookmarkEnd w:id="124"/>
    <w:bookmarkStart w:name="z252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 услугодателя.</w:t>
      </w:r>
    </w:p>
    <w:bookmarkEnd w:id="125"/>
    <w:bookmarkStart w:name="z253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Описание последовательности процедур (действий) между структурными подразделениями (работниками) с указанием длительности каждой процедуры (действия):</w:t>
      </w:r>
    </w:p>
    <w:bookmarkEnd w:id="126"/>
    <w:bookmarkStart w:name="z254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канцелярия услугодателя осуществляет прием и регистрацию пакета документов, передает руководителю услугодателя – 30 (тридцать) минут;</w:t>
      </w:r>
    </w:p>
    <w:bookmarkEnd w:id="127"/>
    <w:bookmarkStart w:name="z255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 ознакамливается с пакетом документов и определяет ответственного исполнителя услугодателя - 30 (тридцать) минут;</w:t>
      </w:r>
    </w:p>
    <w:bookmarkEnd w:id="128"/>
    <w:bookmarkStart w:name="z256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 услугодателя подготавливает результат оказания государственных услуг, передает в канцелярию услугодателя – 1 (один) рабочий день.</w:t>
      </w:r>
    </w:p>
    <w:bookmarkEnd w:id="129"/>
    <w:bookmarkStart w:name="z257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установления факта неполноты представленных документов, а также несоответствие договора о залоге или иного договора, содержащего условия залога, требованиям </w:t>
      </w:r>
      <w:r>
        <w:rPr>
          <w:rFonts w:ascii="Times New Roman"/>
          <w:b w:val="false"/>
          <w:i w:val="false"/>
          <w:color w:val="000000"/>
          <w:sz w:val="28"/>
        </w:rPr>
        <w:t>статьи 307</w:t>
      </w:r>
      <w:r>
        <w:rPr>
          <w:rFonts w:ascii="Times New Roman"/>
          <w:b w:val="false"/>
          <w:i w:val="false"/>
          <w:color w:val="000000"/>
          <w:sz w:val="28"/>
        </w:rPr>
        <w:t xml:space="preserve"> Гражданского кодекса Республики Казахстан услугодатель в указанные сроки дает письменный мотивированный отказ в дальнейшем рассмотрении заявления.</w:t>
      </w:r>
    </w:p>
    <w:bookmarkEnd w:id="130"/>
    <w:bookmarkStart w:name="z258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канцелярия услугодателя выдает результат оказания государственной услуги – 30 (тридцать) минут;</w:t>
      </w:r>
    </w:p>
    <w:bookmarkEnd w:id="131"/>
    <w:bookmarkStart w:name="z259" w:id="1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Описание порядка взаимодействия с Государственной корпорацией "Правительство для граждан" и (или) иными услугодателями, а также порядка использования информационных систем в процессе оказания государственной услуги</w:t>
      </w:r>
    </w:p>
    <w:bookmarkEnd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раздела 4 – в редакции постановление акимата Костанайской области от 09.12.2016 </w:t>
      </w:r>
      <w:r>
        <w:rPr>
          <w:rFonts w:ascii="Times New Roman"/>
          <w:b w:val="false"/>
          <w:i w:val="false"/>
          <w:color w:val="ff0000"/>
          <w:sz w:val="28"/>
        </w:rPr>
        <w:t>№ 547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260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Государственная услуга через Департамент "Центр обслуживания населения" - филиал некоммерческого акционерного общества "Государственная корпорация "Правительство для граждан" по Костанайской области не оказывается.</w:t>
      </w:r>
    </w:p>
    <w:bookmarkEnd w:id="13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8 – в редакции постановление акимата Костанайской области от 09.12.2016 </w:t>
      </w:r>
      <w:r>
        <w:rPr>
          <w:rFonts w:ascii="Times New Roman"/>
          <w:b w:val="false"/>
          <w:i w:val="false"/>
          <w:color w:val="000000"/>
          <w:sz w:val="28"/>
        </w:rPr>
        <w:t>№ 547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61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Описание порядка обращения и последовательности процедур (действий) услугодателя и услугополучателя при оказании государственной услуги через Портал:</w:t>
      </w:r>
    </w:p>
    <w:bookmarkEnd w:id="134"/>
    <w:bookmarkStart w:name="z262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услугополучатель осуществляет регистрацию (авторизацию) на Портале посредством индивидуального идентификационного номера;</w:t>
      </w:r>
    </w:p>
    <w:bookmarkEnd w:id="135"/>
    <w:bookmarkStart w:name="z263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выбор услугополучателем электронной государственной услуги, заполнение полей электронного запроса и прикрепление пакета документов;</w:t>
      </w:r>
    </w:p>
    <w:bookmarkEnd w:id="136"/>
    <w:bookmarkStart w:name="z264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удостоверение электронного запроса для оказания электронной государственной услуги посредством ЭЦП услугополучателя;</w:t>
      </w:r>
    </w:p>
    <w:bookmarkEnd w:id="137"/>
    <w:bookmarkStart w:name="z265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обработка (проверка, регистрация) электронного запроса услугодателем;</w:t>
      </w:r>
    </w:p>
    <w:bookmarkEnd w:id="138"/>
    <w:bookmarkStart w:name="z266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 "личном кабинете" услугополучателя отображается статус о принятии запроса для оказания государственной услуги;</w:t>
      </w:r>
    </w:p>
    <w:bookmarkEnd w:id="139"/>
    <w:bookmarkStart w:name="z267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направление услугодателем в "личный кабинет" услугополучателя результата оказания государственной услуги в форме электронного документа, подписанного ЭЦП уполномоченного лица услугодателя;</w:t>
      </w:r>
    </w:p>
    <w:bookmarkEnd w:id="140"/>
    <w:bookmarkStart w:name="z268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услугополучатель получает результат оказания государственной услуги через Портал в "личном кабинете" услугополучателя.</w:t>
      </w:r>
    </w:p>
    <w:bookmarkEnd w:id="141"/>
    <w:bookmarkStart w:name="z269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Функциональные взаимодействия информационных систем, задействованных в оказании государственной услуги через Портал приведены в диаграмме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142"/>
    <w:bookmarkStart w:name="z270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Подробное описание последовательности процедур (действий), взаимодействий структурных подразделений (работников) услугодателя в процессе оказания государственной услуги и порядка использования информационных систем в процессе оказания государственной услуги отражается в справочнике бизнес-процессов оказания государственной услуги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14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"Государственная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залога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тракторов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изготовленных на их базе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самоходных шасси и механизмов,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прицепов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ним, включая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прицепы со смонтированным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специальным оборудованием,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самоходных,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сельскохозяйственных,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мелиоративных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дорожно-строительных машин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механизмов,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 также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специальных машин повышенной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проходимости"</w:t>
            </w:r>
          </w:p>
        </w:tc>
      </w:tr>
    </w:tbl>
    <w:bookmarkStart w:name="z281" w:id="1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Диаграмма функционального взаимодействия информационных систем, задействованных в оказании государственной услуги через Портал</w:t>
      </w:r>
    </w:p>
    <w:bookmarkEnd w:id="144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620000" cy="3467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7620000" cy="3467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82" w:id="1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Условия обозначения:</w:t>
      </w:r>
    </w:p>
    <w:bookmarkEnd w:id="145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6350000" cy="4864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6350000" cy="4864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"Государственная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залога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тракторов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изготовленных на их базе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самоходных шасси и механизмов,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прицепов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ним, включая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прицепы со смонтированным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специальным оборудованием,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самоходных,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сельскохозяйственных,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мелиоративных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дорожно-строительных машин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механизмов,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 также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специальных машин повышенной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проходимости"</w:t>
            </w:r>
          </w:p>
        </w:tc>
      </w:tr>
    </w:tbl>
    <w:bookmarkStart w:name="z293" w:id="1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 "Государственная регистрация залога тракторов и изготовленных на их базе самоходных шасси и механизмов, прицепов к ним, включая прицепы со смонтированным специальным оборудованием, самоходных, сельскохозяйственных, мелиоративных и дорожно-строительных машин и механизмов, а также специальных машин повышенной проходимости"</w:t>
      </w:r>
    </w:p>
    <w:bookmarkEnd w:id="146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620000" cy="2933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7620000" cy="2933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ноября 2015 года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522</w:t>
            </w:r>
          </w:p>
        </w:tc>
      </w:tr>
    </w:tbl>
    <w:bookmarkStart w:name="z298" w:id="1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</w:t>
      </w:r>
      <w:r>
        <w:rPr>
          <w:rFonts w:ascii="Times New Roman"/>
          <w:b/>
          <w:i w:val="false"/>
          <w:color w:val="000000"/>
        </w:rPr>
        <w:t xml:space="preserve"> "Проведение ежегодного государственного технического осмотра тракторов и изготовленных на их базе самоходных шасси и механизмов, прицепов к ним, включая прицепы со смонтированным специальным оборудованием, самоходных сельскохозяйственных, мелиоративных и дорожно-строительных машин и механизмов, а также специальных машин повышенной проходимости"</w:t>
      </w: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147"/>
    <w:bookmarkStart w:name="z301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"Проведение ежегодного технического осмотра тракторов и изготовленных на их базе самоходных шасси и механизмов, прицепов к ним, включая прицепы со смонтированным специальным оборудованием, самоходных сельскохозяйственных, мелиоративных и дорожно-строительных машин и механизмов, а также специальных машин повышенной проходимости" (далее - государственная услуга) оказывается местными исполнительными органами области, районов и городов областного значения (государственное учреждение "Управление сельского хозяйства акимата Костанайской области", отделами сельского хозяйства районов, городов областного значения) (далее – услугодатель).</w:t>
      </w:r>
    </w:p>
    <w:bookmarkEnd w:id="148"/>
    <w:bookmarkStart w:name="z302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заявления и выдача результата оказания государственной услуги осуществляются через:</w:t>
      </w:r>
    </w:p>
    <w:bookmarkEnd w:id="149"/>
    <w:bookmarkStart w:name="z303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канцелярию услугодателя;</w:t>
      </w:r>
    </w:p>
    <w:bookmarkEnd w:id="150"/>
    <w:bookmarkStart w:name="z304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веб-портал "электронного правительства": www.egov.kz, www.elicense.kz (далее – Портал).</w:t>
      </w:r>
    </w:p>
    <w:bookmarkEnd w:id="151"/>
    <w:bookmarkStart w:name="z305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оказания государственной услуги: электронная (частично автоматизированная) или бумажная.</w:t>
      </w:r>
    </w:p>
    <w:bookmarkEnd w:id="152"/>
    <w:bookmarkStart w:name="z306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Результат оказания государственной услуги является внесение записи "Исправен" либо "Неисправен" в регистрационном документе (техническом паспорте) заверенная подписью инженера-инспектора и штампом услугодателя.</w:t>
      </w:r>
    </w:p>
    <w:bookmarkEnd w:id="153"/>
    <w:bookmarkStart w:name="z307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обращения на Портал – уведомление о готовности инженер-инспектора к проведению ежегодного государственного технического осмотра, с указанием даты, места и времени проведения технического осмотра машины.</w:t>
      </w:r>
    </w:p>
    <w:bookmarkEnd w:id="154"/>
    <w:bookmarkStart w:name="z308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услуги: бумажная.</w:t>
      </w:r>
    </w:p>
    <w:bookmarkEnd w:id="155"/>
    <w:bookmarkStart w:name="z309" w:id="1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действий структурных подразделений (работников) услугодателя в процессе оказания государственной услуги</w:t>
      </w:r>
    </w:p>
    <w:bookmarkEnd w:id="156"/>
    <w:bookmarkStart w:name="z310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Основанием для начала процедуры (действия) по оказанию государственной услуги является принятие услугодателем заявления и документов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государственной услуги "Проведение ежегодного технического осмотра тракторов и изготовленных на их базе самоходных шасси и механизмов, прицепов к ним, включая прицепы со смонтированным специальным оборудованием, самоходных сельскохозяйственных, мелиоративных и дорожно-строительных машин и механизмов, а также специальных машин повышенной проходимости", утвержденного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сельского хозяйства Республики Казахстан от 6 мая 2015 года № 4-3/421 "Об утверждении стандартов государственных услуг в области технической инспекции", (далее – пакет документов), либо запроса в форме электронного документа.</w:t>
      </w:r>
    </w:p>
    <w:bookmarkEnd w:id="157"/>
    <w:bookmarkStart w:name="z311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Содержание каждой процедуры (действия), входящей в состав процесса оказания государственной услуги, длительность его выполнения:</w:t>
      </w:r>
    </w:p>
    <w:bookmarkEnd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канцелярия услугодателя осуществляет прием и регистрацию пакета документов – 30 (тридцать) минут.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процедуры (действия) – прием и регистрация пакета документов.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случаях представления услугополучателем неполного пакета документов и (или) документов с истекшим сроком действия отказывает в приеме заявления – 30 (тридцать) минут;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 ознакамливается с пакетом документов и определяет ответственного исполнителя услугодателя – 30 (тридцать) минут.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процедуры (действия) – виза руководителя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 услугодателя изучает пакет документов, подготавливает, подписывает и передает услугополучателю результат оказания государственной услуги – 14 (четырнадцать) рабочих дней.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установления недостоверности документов, представленных услугополучателем для получения государственной услуги, и (или) данных (сведений), содержащихся в них, подготавливает проект мотивированного ответа об отказе в оказании государственной услуги, направляет руководителю услугодателя – 1 (один) час.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процедуры (действия) – проект мотивированного ответа об отказе в оказании государственной услуги;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руководитель услугодателя подписывает мотивированный ответ об отказе в оказании государственной услуги, передает сотруднику канцелярии – 1 (один) час.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процедуры (действия) – подписанный мотивированный ответ об отказе в оказании государственной услуги;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сотрудник канцелярии услугодателя выдает услугополучателю мотивированный ответ об отказе в оказании государственной услуги – 15 (пятнадцать) минут.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процедуры (действия) – выдача мотивированного ответа об отказе в оказании государственной услуги.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 – в редакции постановления акимата Костанайской области от 17.04.2017 </w:t>
      </w:r>
      <w:r>
        <w:rPr>
          <w:rFonts w:ascii="Times New Roman"/>
          <w:b w:val="false"/>
          <w:i w:val="false"/>
          <w:color w:val="000000"/>
          <w:sz w:val="28"/>
        </w:rPr>
        <w:t>№ 185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18" w:id="1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структурных подразделений (работников) услугодателя в процессе оказания государственной услуги</w:t>
      </w:r>
    </w:p>
    <w:bookmarkEnd w:id="159"/>
    <w:bookmarkStart w:name="z319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Перечень структурных подразделений (работников) услугодателя, которые участвуют в процессе оказания государственной услуги:</w:t>
      </w:r>
    </w:p>
    <w:bookmarkEnd w:id="160"/>
    <w:bookmarkStart w:name="z320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канцелярия услугодателя;</w:t>
      </w:r>
    </w:p>
    <w:bookmarkEnd w:id="161"/>
    <w:bookmarkStart w:name="z321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услугодателя;</w:t>
      </w:r>
    </w:p>
    <w:bookmarkEnd w:id="162"/>
    <w:bookmarkStart w:name="z322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 услугодателя.</w:t>
      </w:r>
    </w:p>
    <w:bookmarkEnd w:id="163"/>
    <w:bookmarkStart w:name="z323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Описание последовательности процедур (действий) между структурными подразделениями (работниками) с указанием длительности каждой процедуры (действия):</w:t>
      </w:r>
    </w:p>
    <w:bookmarkEnd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канцелярия услугодателя осуществляет прием и регистрацию пакета документов, передает руководителю услугодателя – 30 (тридцать) минут.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случаях представления услугополучателем неполного пакета документов и (или) документов с истекшим сроком действия отказывает в приеме заявления – 30 (тридцать) минут;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 ознакамливается с документами и определяет ответственного исполнителя услугодателя - 30 (тридцать) минут;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 услугодателя изучает пакет документов, подготавливает, подписывает и передает услугополучателю результат оказания государственной услуги – 14 (четырнадцать) рабочих дней.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установления недостоверности документов, представленных услугополучателем для получения государственной услуги, и (или) данных (сведений), содержащихся в них, подготавливает проект мотивированного ответа об отказе в оказании государственной услуги, направляет руководителю услугодателя – 1 (один) час;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руководитель услугодателя подписывает мотивированный ответ об отказе в оказании государственной услуги, передает сотруднику канцелярии – 1 (один) час;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сотрудник канцелярии услугодателя выдает услугополучателю мотивированный ответ об отказе в оказании государственной услуги – 15 (пятнадцать) минут.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7 – в редакции постановления акимата Костанайской области от 17.04.2017 </w:t>
      </w:r>
      <w:r>
        <w:rPr>
          <w:rFonts w:ascii="Times New Roman"/>
          <w:b w:val="false"/>
          <w:i w:val="false"/>
          <w:color w:val="000000"/>
          <w:sz w:val="28"/>
        </w:rPr>
        <w:t>№ 185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27" w:id="16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Описание порядка взаимодействия с Государственной корпорацией "Правительство для граждан" и (или) иными услугодателями, а также порядка использования информационных систем в процессе оказания государственной услуги</w:t>
      </w:r>
    </w:p>
    <w:bookmarkEnd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раздела 4 – в редакции постановления акимата Костанайской области от 09.12.2016 </w:t>
      </w:r>
      <w:r>
        <w:rPr>
          <w:rFonts w:ascii="Times New Roman"/>
          <w:b w:val="false"/>
          <w:i w:val="false"/>
          <w:color w:val="ff0000"/>
          <w:sz w:val="28"/>
        </w:rPr>
        <w:t>№ 547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328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Государственная услуга через Департамент "Центр обслуживания населения" - филиал некоммерческого акционерного общества "Государственная корпорация "Правительство для граждан" по Костанайской области не оказывается.</w:t>
      </w:r>
    </w:p>
    <w:bookmarkEnd w:id="16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8 – в редакции постановления акимата Костанайской области от 09.12.2016 </w:t>
      </w:r>
      <w:r>
        <w:rPr>
          <w:rFonts w:ascii="Times New Roman"/>
          <w:b w:val="false"/>
          <w:i w:val="false"/>
          <w:color w:val="000000"/>
          <w:sz w:val="28"/>
        </w:rPr>
        <w:t>№ 547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29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Описание порядка обращения и последовательности процедур (действий) услугодателя и услугополучателя при оказании государственной услуги через Портал:</w:t>
      </w:r>
    </w:p>
    <w:bookmarkEnd w:id="167"/>
    <w:bookmarkStart w:name="z330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услугополучатель осуществляет регистрацию (авторизацию) на Портале посредством индивидуального идентификационного номера;</w:t>
      </w:r>
    </w:p>
    <w:bookmarkEnd w:id="168"/>
    <w:bookmarkStart w:name="z331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выбор услугополучателем электронной государственной услуги, заполнение полей электронного запроса и прикрепление пакета документов;</w:t>
      </w:r>
    </w:p>
    <w:bookmarkEnd w:id="169"/>
    <w:bookmarkStart w:name="z332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удостоверение электронного запроса для оказания электронной государственной услуги посредством ЭЦП услугополучателя;</w:t>
      </w:r>
    </w:p>
    <w:bookmarkEnd w:id="170"/>
    <w:bookmarkStart w:name="z333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обработка (проверка, регистрация) электронного запроса услугодателем;</w:t>
      </w:r>
    </w:p>
    <w:bookmarkEnd w:id="171"/>
    <w:bookmarkStart w:name="z334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 "личном кабинете" услугополучателя отображается статус о принятии запроса для оказания государственной услуги;</w:t>
      </w:r>
    </w:p>
    <w:bookmarkEnd w:id="172"/>
    <w:bookmarkStart w:name="z335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направление услугодателем в "личный кабинет" услугополучателя результата оказания государственной услуги в форме электронного документа, подписанного ЭЦП;</w:t>
      </w:r>
    </w:p>
    <w:bookmarkEnd w:id="173"/>
    <w:bookmarkStart w:name="z336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услугополучатель получает результат оказания государственной услуги через Портал в "личном кабинете" услугополучателя.</w:t>
      </w:r>
    </w:p>
    <w:bookmarkEnd w:id="174"/>
    <w:bookmarkStart w:name="z337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Функциональные взаимодействия информационных систем, задействованных в оказании государственной услуги через Портал приведены в диаграмме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175"/>
    <w:bookmarkStart w:name="z338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Подробное описание последовательности процедур (действий), взаимодействий структурных подразделений (работников) услугодателя в процессе оказания государственной услуги и порядка использования информационных систем в процессе оказания государственной услуги отражается в справочнике бизнес-процессов оказания государственной услуги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17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"Проведение ежегодного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технического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осмотра тракторов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изготовленных на их базе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самоходных шасси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 механизмов,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прицепов к ним, включая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прицепы со смонтированным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специальным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оборудованием,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самоходных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сельскохозяйственных,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мелиоративных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дорожно-строительных машин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механизмов, а также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специальных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машин повышенной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проходимости"</w:t>
            </w:r>
          </w:p>
        </w:tc>
      </w:tr>
    </w:tbl>
    <w:bookmarkStart w:name="z350" w:id="17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Диаграмма функционального взаимодействия информационных систем, задействованных в оказании государственной услуги через Портал</w:t>
      </w:r>
    </w:p>
    <w:bookmarkEnd w:id="177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620000" cy="3492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7620000" cy="3492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51" w:id="17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Условия обозначения:</w:t>
      </w:r>
    </w:p>
    <w:bookmarkEnd w:id="178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6350000" cy="4826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6350000" cy="4826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"Проведение ежегодного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 технического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осмотра тракторов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изготовленных на их базе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самоходных шасси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механизмов, прицепов к ним,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включая прицепы со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смонтированным специальным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оборудованием, самоходных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сельскохозяйственных,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мелиоративных и дорожно-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строительных машин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механизмов, а также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специальных машин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повышенной проходимости"</w:t>
            </w:r>
          </w:p>
        </w:tc>
      </w:tr>
    </w:tbl>
    <w:bookmarkStart w:name="z363" w:id="17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 "Проведение ежегодного государственного технического осмотра тракторов и изготовленных на их базе самоходных шасси и механизмов, прицепов к ним, включая прицепы со смонтированным специальным оборудованием, самоходных сельскохозяйственных, мелиоративных и дорожно-строительных машин и механизмов, а также специальных машин повышенной проходимости"</w:t>
      </w:r>
    </w:p>
    <w:bookmarkEnd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 – в редакции постановления акимата Костанайской области от 17.04.2017 </w:t>
      </w:r>
      <w:r>
        <w:rPr>
          <w:rFonts w:ascii="Times New Roman"/>
          <w:b w:val="false"/>
          <w:i w:val="false"/>
          <w:color w:val="ff0000"/>
          <w:sz w:val="28"/>
        </w:rPr>
        <w:t>№ 185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2540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254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2273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2273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Условные обозначения:</w:t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658100" cy="3517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7658100" cy="3517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ноября 2015 года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522</w:t>
            </w:r>
          </w:p>
        </w:tc>
      </w:tr>
    </w:tbl>
    <w:bookmarkStart w:name="z368" w:id="18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</w:t>
      </w:r>
      <w:r>
        <w:rPr>
          <w:rFonts w:ascii="Times New Roman"/>
          <w:b/>
          <w:i w:val="false"/>
          <w:color w:val="000000"/>
        </w:rPr>
        <w:t xml:space="preserve"> "Предоставление информации об отсутствии (наличии) обременений тракторов и изготовленных на их базе самоходных шасси и механизмов, прицепов к ним, включая прицепы со смонтированным специальным оборудованием, самоходных сельскохозяйственных, мелиоративных и дорожно-строительных машин и механизмов, а также специальных машин повышенной проходимости"</w:t>
      </w: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180"/>
    <w:bookmarkStart w:name="z371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"Предоставление информации об отсутствии (наличии) обременений тракторов и изготовленных на их базе самоходных шасси и механизмов, прицепов к ним, включая прицепы со смонтированным специальным оборудованием, самоходных сельскохозяйственных, мелиоративных и дорожно-строительных машин и механизмов, а также специальных машин повышенной проходимости" (далее - государственная услуга) оказывается местными исполнительными органами области, районов и городов областного значения, (государственное учреждение "Управление сельского хозяйства акимата Костанайской области", отделами сельского хозяйства районов, городов областного значения) (далее – услугодатель).</w:t>
      </w:r>
    </w:p>
    <w:bookmarkEnd w:id="181"/>
    <w:bookmarkStart w:name="z372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заявления и выдача результата оказания государственной услуги осуществляются через:</w:t>
      </w:r>
    </w:p>
    <w:bookmarkEnd w:id="182"/>
    <w:bookmarkStart w:name="z373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Департамент "Центр обслуживания населения" - филиал некоммерческого акционерного общества "Государственная корпорация "Правительство для граждан" по Костанайской области (далее – Государственная корпорация);</w:t>
      </w:r>
    </w:p>
    <w:bookmarkEnd w:id="183"/>
    <w:bookmarkStart w:name="z374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веб-портал "электронного правительства": www.egov.kz (далее – Портал).</w:t>
      </w:r>
    </w:p>
    <w:bookmarkEnd w:id="18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с изменением, внесенным постановлением акимата Костанайской области от 09.12.2016 </w:t>
      </w:r>
      <w:r>
        <w:rPr>
          <w:rFonts w:ascii="Times New Roman"/>
          <w:b w:val="false"/>
          <w:i w:val="false"/>
          <w:color w:val="000000"/>
          <w:sz w:val="28"/>
        </w:rPr>
        <w:t>№ 547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75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оказания государственной услуги: электронная (полностью автоматизированная) или бумажная.</w:t>
      </w:r>
    </w:p>
    <w:bookmarkEnd w:id="185"/>
    <w:bookmarkStart w:name="z376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Результат оказания государственной услуги – выписка из реестра регистрации залога движимого имущества.</w:t>
      </w:r>
    </w:p>
    <w:bookmarkEnd w:id="186"/>
    <w:bookmarkStart w:name="z377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услуги: электронная.</w:t>
      </w:r>
    </w:p>
    <w:bookmarkEnd w:id="187"/>
    <w:bookmarkStart w:name="z378" w:id="18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действий структурных подразделений (работников) услугодателя в процессе оказания государственной услуги</w:t>
      </w:r>
    </w:p>
    <w:bookmarkEnd w:id="188"/>
    <w:bookmarkStart w:name="z379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Государственная услуга через структурные подразделения (работников) услугодателя не оказывается.</w:t>
      </w:r>
    </w:p>
    <w:bookmarkEnd w:id="189"/>
    <w:bookmarkStart w:name="z380" w:id="19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структурных подразделений (работников) услугодателя в процессе оказания государственной услуги</w:t>
      </w:r>
    </w:p>
    <w:bookmarkEnd w:id="190"/>
    <w:bookmarkStart w:name="z381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Государственная услуга через структурные подразделения (работников) услугодателя не оказывается.</w:t>
      </w:r>
    </w:p>
    <w:bookmarkEnd w:id="191"/>
    <w:bookmarkStart w:name="z382" w:id="19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Описание порядка взаимодействия с Государственной корпорацией "Правительство для граждан" и (или) иными услугодателями, а также порядка использования информационных систем в процессе оказания государственной услуги</w:t>
      </w:r>
    </w:p>
    <w:bookmarkEnd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раздела 4 – в редакции постановления акимата Костанайской области от 09.12.2016 </w:t>
      </w:r>
      <w:r>
        <w:rPr>
          <w:rFonts w:ascii="Times New Roman"/>
          <w:b w:val="false"/>
          <w:i w:val="false"/>
          <w:color w:val="ff0000"/>
          <w:sz w:val="28"/>
        </w:rPr>
        <w:t>№ 547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383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Описание порядка обращения в Государственную корпорацию, длительность обработки запроса услугополучателя:</w:t>
      </w:r>
    </w:p>
    <w:bookmarkEnd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услугополучатель для получения государственной услуги обращается в Государственную корпорацию;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работник Государственной корпорации осуществляет прием и проверяет полноту пакета документов,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Стандарта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"Предоставление информации об отсутствии (наличии) обременений тракторов и изготовленных на их базе самоходных шасси и механизмов, прицепов к ним, включая прицепы со смонтированным специальным оборудованием, самоходных сельскохозяйственных, мелиоративных и дорожно-строительных машин и механизмов, а также специальных машин повышенной проходимости", утвержденного приказом Министра сельского хозяйства Республики Казахстан от 6 мая 2015 года </w:t>
      </w:r>
      <w:r>
        <w:rPr>
          <w:rFonts w:ascii="Times New Roman"/>
          <w:b w:val="false"/>
          <w:i w:val="false"/>
          <w:color w:val="000000"/>
          <w:sz w:val="28"/>
        </w:rPr>
        <w:t>№ 4-3/421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стандартов государственных услуг в области технической инспекции" (зарегистрировано в Реестре государственной регистрации нормативных правовых актов под № 11766), (далее – пакет документов),– 10 (десять) минут;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 предоставлении услугополучателем полного пакета документов, работник Государственной корпорации регистрирует их в информационной системе "Интегрированная информационная система для Государственной корпорации" – 10 (десять) минут;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работник Государственной корпорации получает письменное согласие услугополучателя на использование сведений, составляющих охраняемую законом тайну, содержащихся в информационных системах, если иное не предусмотрено законами Республики Казахстан – 10 (десять) минут;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работник Государственной корпорации выдает результат оказания государственной услуги – 10 (десять) минут.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6 – в редакции постановления акимата Костанайской области от 09.12.2016 </w:t>
      </w:r>
      <w:r>
        <w:rPr>
          <w:rFonts w:ascii="Times New Roman"/>
          <w:b w:val="false"/>
          <w:i w:val="false"/>
          <w:color w:val="000000"/>
          <w:sz w:val="28"/>
        </w:rPr>
        <w:t>№ 547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89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Описание порядка обращения и последовательности процедур (действий) услугополучателя и услугодателя при оказании государственной услуги через Портал:</w:t>
      </w:r>
    </w:p>
    <w:bookmarkEnd w:id="194"/>
    <w:bookmarkStart w:name="z390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услугополучатель осуществляет регистрацию (авторизацию) на Портале посредством индивидуального идентификационного номера;</w:t>
      </w:r>
    </w:p>
    <w:bookmarkEnd w:id="195"/>
    <w:bookmarkStart w:name="z391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выбор услугополучателем электронной государственной услуги, заполнение полей электронного запроса и прикрепление пакета документов;</w:t>
      </w:r>
    </w:p>
    <w:bookmarkEnd w:id="196"/>
    <w:bookmarkStart w:name="z392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удостоверение электронного запроса для оказания электронной государственной услуги посредством электронной цифровой подписью (далее – ЭЦП) услугополучателя;</w:t>
      </w:r>
    </w:p>
    <w:bookmarkEnd w:id="197"/>
    <w:bookmarkStart w:name="z393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обработка (проверка, регистрация) электронного запроса услугодателем;</w:t>
      </w:r>
    </w:p>
    <w:bookmarkEnd w:id="198"/>
    <w:bookmarkStart w:name="z394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направление услугодателем в "личный кабинет" услугополучателя результата оказания государственной услуги в форме электронного документа, подписанного ЭЦП;</w:t>
      </w:r>
    </w:p>
    <w:bookmarkEnd w:id="199"/>
    <w:bookmarkStart w:name="z395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получение услугополучателем результата оказания государственной услуги через Портал в "личном кабинете" услугополучателя;</w:t>
      </w:r>
    </w:p>
    <w:bookmarkEnd w:id="200"/>
    <w:bookmarkStart w:name="z396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Функциональные взаимодействия информационных систем, задействованных в оказании государственной услуги через Портал приведены в диаграмме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201"/>
    <w:bookmarkStart w:name="z397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Подробное описание последовательности процедур (действий), взаимодействий структурных подразделений (работников) услугодателя в процессе оказания государственной услуги, а также описание порядка взаимодействия с иными услугодателями и (или) Государственной корпорацией и порядка использования информационных систем в процессе оказания государственной услуги отражается в справочнике бизнес-процессов оказания государственной услуги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</w:t>
      </w:r>
      <w:r>
        <w:rPr>
          <w:rFonts w:ascii="Times New Roman"/>
          <w:b w:val="false"/>
          <w:i w:val="false"/>
          <w:color w:val="000000"/>
          <w:sz w:val="28"/>
        </w:rPr>
        <w:t>Регламенту</w:t>
      </w:r>
      <w:r>
        <w:rPr>
          <w:rFonts w:ascii="Times New Roman"/>
          <w:b w:val="false"/>
          <w:i w:val="false"/>
          <w:color w:val="000000"/>
          <w:sz w:val="28"/>
        </w:rPr>
        <w:t>. Справочник бизнес-процессов оказания государственной услуги размещается на интернет-ресурсе услугодателя.</w:t>
      </w:r>
    </w:p>
    <w:bookmarkEnd w:id="20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9 – в редакции постановления акимата Костанайской области от 09.12.2016 </w:t>
      </w:r>
      <w:r>
        <w:rPr>
          <w:rFonts w:ascii="Times New Roman"/>
          <w:b w:val="false"/>
          <w:i w:val="false"/>
          <w:color w:val="000000"/>
          <w:sz w:val="28"/>
        </w:rPr>
        <w:t>№ 547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"Предоставление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информации об отсутствии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(наличии) обременений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тракторов 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изготовленных на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базе самоходных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шасси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механизмов, прицепов к ним,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включая прицепы со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смонтированным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специальным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оборудованием, самоходных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сельскохозяйственных,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мелиоративных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дорожно-строительных машин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механизмов, а также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специальных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машин повышенной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проходимости"</w:t>
            </w:r>
          </w:p>
        </w:tc>
      </w:tr>
    </w:tbl>
    <w:bookmarkStart w:name="z410" w:id="20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Диаграмма функционального взаимодействия информационных систем, задействованных в оказании государственной услуги через Портал</w:t>
      </w:r>
    </w:p>
    <w:bookmarkEnd w:id="203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620000" cy="3517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7620000" cy="3517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11" w:id="20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Условия обозначения:</w:t>
      </w:r>
    </w:p>
    <w:bookmarkEnd w:id="204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6350000" cy="4838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6350000" cy="4838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"Предоставление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информации об отсутствии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(наличии) обременений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тракторов 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изготовленных на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базе самоходных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шасси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механизмов, прицепов к ним,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включая прицепы со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смонтированным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специальным оборудованием,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самоходных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сельскохозяйственных,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мелиоративных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дорожно-строительных машин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механизмов, а также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специальных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машин повышенной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проходимости"</w:t>
            </w:r>
          </w:p>
        </w:tc>
      </w:tr>
    </w:tbl>
    <w:bookmarkStart w:name="z424" w:id="20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</w:t>
      </w:r>
      <w:r>
        <w:rPr>
          <w:rFonts w:ascii="Times New Roman"/>
          <w:b/>
          <w:i w:val="false"/>
          <w:color w:val="000000"/>
        </w:rPr>
        <w:t>Справочник бизнес-процессов оказания государственной услуги</w:t>
      </w:r>
    </w:p>
    <w:bookmarkEnd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 – в редакции постановления акимата Костанайской области от 09.12.2016 </w:t>
      </w:r>
      <w:r>
        <w:rPr>
          <w:rFonts w:ascii="Times New Roman"/>
          <w:b w:val="false"/>
          <w:i w:val="false"/>
          <w:color w:val="ff0000"/>
          <w:sz w:val="28"/>
        </w:rPr>
        <w:t>№ 547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3797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797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Условные обозначения:</w:t>
      </w:r>
    </w:p>
    <w:bookmarkStart w:name="z53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206"/>
    <w:p>
      <w:pPr>
        <w:spacing w:after="0"/>
        <w:ind w:left="0"/>
        <w:jc w:val="both"/>
      </w:pPr>
      <w:r>
        <w:drawing>
          <wp:inline distT="0" distB="0" distL="0" distR="0">
            <wp:extent cx="7048500" cy="3200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7048500" cy="3200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22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media/document_image_rId10.jpeg" Type="http://schemas.openxmlformats.org/officeDocument/2006/relationships/image" Id="rId10"/><Relationship Target="media/document_image_rId11.jpeg" Type="http://schemas.openxmlformats.org/officeDocument/2006/relationships/image" Id="rId11"/><Relationship Target="media/document_image_rId12.jpeg" Type="http://schemas.openxmlformats.org/officeDocument/2006/relationships/image" Id="rId12"/><Relationship Target="media/document_image_rId13.jpeg" Type="http://schemas.openxmlformats.org/officeDocument/2006/relationships/image" Id="rId13"/><Relationship Target="media/document_image_rId14.jpeg" Type="http://schemas.openxmlformats.org/officeDocument/2006/relationships/image" Id="rId14"/><Relationship Target="media/document_image_rId15.jpeg" Type="http://schemas.openxmlformats.org/officeDocument/2006/relationships/image" Id="rId15"/><Relationship Target="media/document_image_rId16.jpeg" Type="http://schemas.openxmlformats.org/officeDocument/2006/relationships/image" Id="rId16"/><Relationship Target="media/document_image_rId17.jpeg" Type="http://schemas.openxmlformats.org/officeDocument/2006/relationships/image" Id="rId17"/><Relationship Target="media/document_image_rId18.jpeg" Type="http://schemas.openxmlformats.org/officeDocument/2006/relationships/image" Id="rId18"/><Relationship Target="media/document_image_rId19.jpeg" Type="http://schemas.openxmlformats.org/officeDocument/2006/relationships/image" Id="rId19"/><Relationship Target="media/document_image_rId20.jpeg" Type="http://schemas.openxmlformats.org/officeDocument/2006/relationships/image" Id="rId20"/><Relationship Target="media/document_image_rId21.jpeg" Type="http://schemas.openxmlformats.org/officeDocument/2006/relationships/image" Id="rId21"/><Relationship Target="header.xml" Type="http://schemas.openxmlformats.org/officeDocument/2006/relationships/header" Id="rId22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