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e3a0b" w14:textId="f2e3a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жилищно-коммунального хозяйства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12 июня 2015 года № 253. Зарегистрировано Департаментом юстиции Костанайской области 17 июля 2015 года № 5754. Утратило силу постановлением акимата Костанайской области от 16 мая 2016 года № 232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Костанайской области от 16.05.2016 </w:t>
      </w:r>
      <w:r>
        <w:rPr>
          <w:rFonts w:ascii="Times New Roman"/>
          <w:b w:val="false"/>
          <w:i w:val="false"/>
          <w:color w:val="ff0000"/>
          <w:sz w:val="28"/>
        </w:rPr>
        <w:t>№ 232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60"/>
        <w:gridCol w:w="740"/>
      </w:tblGrid>
      <w:tr>
        <w:trPr>
          <w:trHeight w:val="30" w:hRule="atLeast"/>
        </w:trPr>
        <w:tc>
          <w:tcPr>
            <w:tcW w:w="1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Садуакасов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ГУ "Управление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энергетики и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акимата 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 Х. Камбаров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июня 2015 года № 253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"Постановка на учет и очередность, а также</w:t>
      </w:r>
      <w:r>
        <w:br/>
      </w:r>
      <w:r>
        <w:rPr>
          <w:rFonts w:ascii="Times New Roman"/>
          <w:b/>
          <w:i w:val="false"/>
          <w:color w:val="000000"/>
        </w:rPr>
        <w:t>принятие местными исполнительными органами</w:t>
      </w:r>
      <w:r>
        <w:br/>
      </w:r>
      <w:r>
        <w:rPr>
          <w:rFonts w:ascii="Times New Roman"/>
          <w:b/>
          <w:i w:val="false"/>
          <w:color w:val="000000"/>
        </w:rPr>
        <w:t>решения о предоставлении жилища гражданам,</w:t>
      </w:r>
      <w:r>
        <w:br/>
      </w:r>
      <w:r>
        <w:rPr>
          <w:rFonts w:ascii="Times New Roman"/>
          <w:b/>
          <w:i w:val="false"/>
          <w:color w:val="000000"/>
        </w:rPr>
        <w:t>нуждающимся в жилище из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жилищного фонда или жилище, арендованном</w:t>
      </w:r>
      <w:r>
        <w:br/>
      </w:r>
      <w:r>
        <w:rPr>
          <w:rFonts w:ascii="Times New Roman"/>
          <w:b/>
          <w:i w:val="false"/>
          <w:color w:val="000000"/>
        </w:rPr>
        <w:t>местным исполнительным органом в частном</w:t>
      </w:r>
      <w:r>
        <w:br/>
      </w:r>
      <w:r>
        <w:rPr>
          <w:rFonts w:ascii="Times New Roman"/>
          <w:b/>
          <w:i w:val="false"/>
          <w:color w:val="000000"/>
        </w:rPr>
        <w:t>жилищном фонде"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Общие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 (далее – государственная услуга) оказывается структурными подразделениями местного исполнительного органа районов и городов областного значения, осуществляющими функции в сфере жилищных отношений (отделами жилищно-коммунального хозяйства, пассажирского транспорта и автомобильных дорог районов и городов областного значения)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Прием заявлений и выдача результатов оказания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филиал Республиканского государственного предприятия на праве хозяйственного ведения "Центр обслуживания населения" Комитета связи, информатизации и информации Министерства по инвестициям и развитию Республики Казахстан по Костанайской области и его отделы городов и районов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Форма оказания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-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- уведомление о постановке на учет с указанием порядкового номера очереди (далее - уведомление)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фонде", утвержденного приказом Министра национальной экономики Республики Казахстан от 9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жилищно-коммунального хозяйства"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предоставления результата оказания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>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 портале результат оказания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направляется в "личный кабинет" услугополучателя в форме электронного документа, подписанного электронной цифровой подписью (далее -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действий структурных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подразделений (работников) услугодателя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процессе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прием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документы) либо запрос в форме электронного документа, удостоверенного ЭЦП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Содержание каждой процедуры (действия), входящей в состав процесса оказания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>, длительность ее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 принимает пакет документов, осуществляет их регистрацию, 15 (пятнадцать) минут, передает документы руководителю услугодателя для определения ответственного исполнителя, 2 (два)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процедуры (действия) – регистрация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определяет ответственного исполнителя, 2 (два)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процедуры (действия) –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ответственный исполнитель услугодателя рассматривает представленные документы, подготавливает проект результата оказания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>, 29 (двадцать девять)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процедуры (действия) –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руководитель услугодателя принимает решение и подписывает проект результата оказания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>, 2 (два)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Результат процедуры (действия) – подписанный результат оказания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сотрудник услугодателя выдает результат оказания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>,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Результат процедуры (действия) – выданный результат оказания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взаимодействия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структурных подразделений (работников)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услугодателя в процессе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Перечень структурных подразделений (работников) услугодателя, которые участвуют в процессе оказания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услугодателя принимает пакет документов, осуществляет их регистрацию, 15 (пятнадцать) минут, передает документы руководителю услугодателя для определения ответственного исполнителя,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определяет ответственного исполнителя,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ответственный исполнитель услугодателя рассматривает представленные документы, подготавливает проект результата оказания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>, 29 (двадцать девять)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руководитель услугодателя принимает решение и подписывает проект результата оказания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>,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сотрудник услугодателя выдает результат оказания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>,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Блок-схема прохождения каждого действия (процедуры) с указанием длительности каждой процедуры (действия)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взаимодействия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центром обслуживания населения и (или) иными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услугодателями, а также порядка использования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информационных систем в процессе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порядка обращения в ЦОН,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для получения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обращается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работник ЦОНа проверяет правильность заполнения заявления и полноту пакета представленных документов,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работник ЦОНа регистрирует заявление в информационной системе "Интегрированная информационная система для Центров обслуживания населения" (далее – ИИС ЦОН) и выдает услугополучателю расписку о приеме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работник ЦОНа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Казахстан, в течение 5 (пяти)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работник ЦОНа подготавливает документы и направляет их услугодателю через курьерскую или иную уполномоченную на это связь,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услугодатель рассматривает документы и направляет результат оказания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- 29 (двадцать девять)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работник ЦОНа в срок, указанный в расписке о приеме пакета документов, выдает результат оказания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услугополучателю, 20 (двадцать)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Диаграмма функционального взаимодействия информационных систем задействованных в оказании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Описание порядка обращения и последовательности процедур (действий) услугодателя и услугополучателя при оказании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регистрацию, авторизацию на портале посредством индивидуального идентификационного номера,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услугополучатель производит выбор электронной государственной услуги, заполнение полей электронного запроса и прикрепление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услугополучатель производит удостоверение электронного запроса для оказания электронной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услугодатель осуществляет обработку (проверку, регистрацию) электронного запроса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услугополучатель получает уведомления о статусе электронного запроса и сроке оказания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"личный кабинет" услугополучателя на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услугодатель направляет в "личный кабинет" услугополучателя результат оказания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форме электронного документа, подписанного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услугополучатель получает результат оказания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через портал в "личном кабинете"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Диаграмма функционального взаимодействия информационных систем, задействованных в оказании государственной услуги через портал, представлена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Справочник бизнес-процессов оказания государственной услуги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"Постановка на учет и очередность,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принятие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исполнительными органами 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предоставлении жилища гражданам,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нуждающимся в жилище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жилище, арендованном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 органом в частном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жилищном фонде"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прохождения каждого действия</w:t>
      </w:r>
      <w:r>
        <w:br/>
      </w:r>
      <w:r>
        <w:rPr>
          <w:rFonts w:ascii="Times New Roman"/>
          <w:b/>
          <w:i w:val="false"/>
          <w:color w:val="000000"/>
        </w:rPr>
        <w:t>(процедуры) с указанием длительности</w:t>
      </w:r>
      <w:r>
        <w:br/>
      </w:r>
      <w:r>
        <w:rPr>
          <w:rFonts w:ascii="Times New Roman"/>
          <w:b/>
          <w:i w:val="false"/>
          <w:color w:val="000000"/>
        </w:rPr>
        <w:t>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383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"Постановка на учет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очередность, а также 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местными исполнительными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решения о 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жилища гражданам, нуждающимся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жилище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 фонда или жилище,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арендованном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органом в частном жилищном фонде"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систем, задействованных</w:t>
      </w:r>
      <w:r>
        <w:br/>
      </w:r>
      <w:r>
        <w:rPr>
          <w:rFonts w:ascii="Times New Roman"/>
          <w:b/>
          <w:i w:val="false"/>
          <w:color w:val="000000"/>
        </w:rPr>
        <w:t>в оказании государственной услуги через</w:t>
      </w:r>
      <w:r>
        <w:br/>
      </w:r>
      <w:r>
        <w:rPr>
          <w:rFonts w:ascii="Times New Roman"/>
          <w:b/>
          <w:i w:val="false"/>
          <w:color w:val="000000"/>
        </w:rPr>
        <w:t>Центр обслуживания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</w:t>
      </w:r>
      <w:r>
        <w:br/>
      </w:r>
      <w:r>
        <w:rPr>
          <w:rFonts w:ascii="Times New Roman"/>
          <w:b/>
          <w:i w:val="false"/>
          <w:color w:val="000000"/>
        </w:rPr>
        <w:t>обозначения и сокращения: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985000" cy="469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469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"Постановка на учет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очередность, а также 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местными исполнительными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решения о 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жилища гражданам, нуждающимся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жилище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 фонда или жилище,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арендованном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органом в частном жилищном фонде"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через портал</w:t>
      </w:r>
      <w:r>
        <w:br/>
      </w:r>
      <w:r>
        <w:rPr>
          <w:rFonts w:ascii="Times New Roman"/>
          <w:b/>
          <w:i w:val="false"/>
          <w:color w:val="000000"/>
        </w:rPr>
        <w:t>"электронного правительства"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9850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</w:t>
      </w:r>
      <w:r>
        <w:br/>
      </w:r>
      <w:r>
        <w:rPr>
          <w:rFonts w:ascii="Times New Roman"/>
          <w:b/>
          <w:i w:val="false"/>
          <w:color w:val="000000"/>
        </w:rPr>
        <w:t>обозначения и сокращения: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985000" cy="596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596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"Постановка на учет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очередность, а также 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местными исполнительными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решения о 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жилища гражданам, нуждающимся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жилище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 фонда или жилище,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арендованном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органом в частном жилищном фонде"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"Постановка на учет</w:t>
      </w:r>
      <w:r>
        <w:br/>
      </w:r>
      <w:r>
        <w:rPr>
          <w:rFonts w:ascii="Times New Roman"/>
          <w:b/>
          <w:i w:val="false"/>
          <w:color w:val="000000"/>
        </w:rPr>
        <w:t>и очередность, а также принятие местными</w:t>
      </w:r>
      <w:r>
        <w:br/>
      </w:r>
      <w:r>
        <w:rPr>
          <w:rFonts w:ascii="Times New Roman"/>
          <w:b/>
          <w:i w:val="false"/>
          <w:color w:val="000000"/>
        </w:rPr>
        <w:t>исполнительными органами решения о</w:t>
      </w:r>
      <w:r>
        <w:br/>
      </w:r>
      <w:r>
        <w:rPr>
          <w:rFonts w:ascii="Times New Roman"/>
          <w:b/>
          <w:i w:val="false"/>
          <w:color w:val="000000"/>
        </w:rPr>
        <w:t>предоставлении жилища гражданам, нуждающимся</w:t>
      </w:r>
      <w:r>
        <w:br/>
      </w:r>
      <w:r>
        <w:rPr>
          <w:rFonts w:ascii="Times New Roman"/>
          <w:b/>
          <w:i w:val="false"/>
          <w:color w:val="000000"/>
        </w:rPr>
        <w:t>в жилище из государственного жилищного фонда</w:t>
      </w:r>
      <w:r>
        <w:br/>
      </w:r>
      <w:r>
        <w:rPr>
          <w:rFonts w:ascii="Times New Roman"/>
          <w:b/>
          <w:i w:val="false"/>
          <w:color w:val="000000"/>
        </w:rPr>
        <w:t>или жилище, арендованном местным исполнительным</w:t>
      </w:r>
      <w:r>
        <w:br/>
      </w:r>
      <w:r>
        <w:rPr>
          <w:rFonts w:ascii="Times New Roman"/>
          <w:b/>
          <w:i w:val="false"/>
          <w:color w:val="000000"/>
        </w:rPr>
        <w:t>органом в частном жилищном фонде"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985000" cy="309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309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985000" cy="402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июня 2015 года № 253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справки о наличии (отсутствии) в</w:t>
      </w:r>
      <w:r>
        <w:br/>
      </w:r>
      <w:r>
        <w:rPr>
          <w:rFonts w:ascii="Times New Roman"/>
          <w:b/>
          <w:i w:val="false"/>
          <w:color w:val="000000"/>
        </w:rPr>
        <w:t>постоянном пользовании жилища из коммунального</w:t>
      </w:r>
      <w:r>
        <w:br/>
      </w:r>
      <w:r>
        <w:rPr>
          <w:rFonts w:ascii="Times New Roman"/>
          <w:b/>
          <w:i w:val="false"/>
          <w:color w:val="000000"/>
        </w:rPr>
        <w:t>жилищного фонда или жилища, арендованного</w:t>
      </w:r>
      <w:r>
        <w:br/>
      </w:r>
      <w:r>
        <w:rPr>
          <w:rFonts w:ascii="Times New Roman"/>
          <w:b/>
          <w:i w:val="false"/>
          <w:color w:val="000000"/>
        </w:rPr>
        <w:t>местным исполнительным органом в частном</w:t>
      </w:r>
      <w:r>
        <w:br/>
      </w:r>
      <w:r>
        <w:rPr>
          <w:rFonts w:ascii="Times New Roman"/>
          <w:b/>
          <w:i w:val="false"/>
          <w:color w:val="000000"/>
        </w:rPr>
        <w:t>жилищном фонде, гражданам, нуждающимся в</w:t>
      </w:r>
      <w:r>
        <w:br/>
      </w:r>
      <w:r>
        <w:rPr>
          <w:rFonts w:ascii="Times New Roman"/>
          <w:b/>
          <w:i w:val="false"/>
          <w:color w:val="000000"/>
        </w:rPr>
        <w:t>жилище из жилищного фонда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предприятия либо государственного учреждения"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Общие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 (далее – государственная услуга) оказывается структурными подразделениями местных исполнительных органов районов и городов областного значения, осуществляющих функции в сфере жилищных отношений (отделами жилищно-коммунального хозяйства, пассажирского транспорта и автомобильных дорог районов и городов областного значения)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Прием заявлений и выдача результатов оказания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Форма оказания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>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- 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 (далее - справка).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предоставления результата оказания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>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действий структурных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подразделений (работников) услугодателя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процессе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наличие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учреждения", утвержденному приказом Министра национальной экономики Республики Казахстан от 9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жилищно-коммунального хозяйства", (далее – Стандарт)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пакет документов).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Содержание каждой процедуры (действия), входящей в состав процесса оказания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>, длительность ее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 осуществляет прием пакета документов, предоставленных услугополучателем, и выдает расписку о приеме соответствующих документов, 15 (пятнадцать) минут, передает руководителю услугодателя пакет документов для наложения визы, 1 (один)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процедуры (действия) – регистрация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рассматривает пакет документов, определяет ответственного исполнителя, 1 (один)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процедуры (действия) –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подготавливает проект справки, 7 (семь)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процедуры (действия) – проект справки;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подписывает справку, 1 (один)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процедуры (действия) – подписанная справка;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сотрудник канцелярии услугодателя выдает справку услугополучателю,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процедуры (действия) – выданная справка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взаимодействия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структурных подразделений (работников)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услугодателя в процессе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Перечень структурных подразделений (работников) услугодателя, которые участвуют в процессе оказания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 после осуществления приема пакета документов, их регистрации передает пакет документов руководителю услугодателя для наложения визы,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услугодателя, рассмотрев пакет документов, передает их с соответствующей визой ответственному исполнителю услугодателя,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услугодателя, подготовив проект справки, направляет его руководителю услугодателя для подписания, 7 (семь)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подписывает проект справки,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сотрудник канцелярии услугодателя выдает справку услугополучателю,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Блок-схема прохождения каждого действия (процедуры) с указанием длительности каждой процедуры (действия)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взаимодействия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центром обслуживания населения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иными услугодателями, а также порядка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использования информационных систем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процессе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</w:t>
      </w:r>
      <w:r>
        <w:rPr>
          <w:rFonts w:ascii="Times New Roman"/>
          <w:b w:val="false"/>
          <w:i w:val="false"/>
          <w:color w:val="000000"/>
          <w:sz w:val="28"/>
        </w:rPr>
        <w:t xml:space="preserve"> через филиал Республиканского государственного предприятия на праве хозяйственного ведения "Центр обслуживания населения" Комитета связи, информатизации и информации Министерства по инвестициям и развитию Республики Казахстан по Костанайской области и веб-портал "электронного правительства"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Справочник бизнес-процессов оказания государственной услуги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справки о наличии (отсутствии)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постоянном пользовании жилища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коммунального жилищного фонда или жилища,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арендованного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органом в частном жилищном фонде,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гражданам, нуждающимся в жилище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 фонда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 либо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прохождения каждого действия</w:t>
      </w:r>
      <w:r>
        <w:br/>
      </w:r>
      <w:r>
        <w:rPr>
          <w:rFonts w:ascii="Times New Roman"/>
          <w:b/>
          <w:i w:val="false"/>
          <w:color w:val="000000"/>
        </w:rPr>
        <w:t>(процедуры) с указанием длительности</w:t>
      </w:r>
      <w:r>
        <w:br/>
      </w:r>
      <w:r>
        <w:rPr>
          <w:rFonts w:ascii="Times New Roman"/>
          <w:b/>
          <w:i w:val="false"/>
          <w:color w:val="000000"/>
        </w:rPr>
        <w:t>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985000" cy="270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справки о наличии (отсутствии)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постоянном пользовании жилища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коммунального жилищного фонда или жилища,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арендованного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органом в частном жилищном фонде,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гражданам, нуждающимся в жилище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 фонда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 либо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"Выдача справки о</w:t>
      </w:r>
      <w:r>
        <w:br/>
      </w:r>
      <w:r>
        <w:rPr>
          <w:rFonts w:ascii="Times New Roman"/>
          <w:b/>
          <w:i w:val="false"/>
          <w:color w:val="000000"/>
        </w:rPr>
        <w:t>наличии (отсутствии) в постоянном пользовании</w:t>
      </w:r>
      <w:r>
        <w:br/>
      </w:r>
      <w:r>
        <w:rPr>
          <w:rFonts w:ascii="Times New Roman"/>
          <w:b/>
          <w:i w:val="false"/>
          <w:color w:val="000000"/>
        </w:rPr>
        <w:t>жилища из коммунального жилищного фонда</w:t>
      </w:r>
      <w:r>
        <w:br/>
      </w:r>
      <w:r>
        <w:rPr>
          <w:rFonts w:ascii="Times New Roman"/>
          <w:b/>
          <w:i w:val="false"/>
          <w:color w:val="000000"/>
        </w:rPr>
        <w:t>или жилища, арендованного местным исполнительным</w:t>
      </w:r>
      <w:r>
        <w:br/>
      </w:r>
      <w:r>
        <w:rPr>
          <w:rFonts w:ascii="Times New Roman"/>
          <w:b/>
          <w:i w:val="false"/>
          <w:color w:val="000000"/>
        </w:rPr>
        <w:t>органом в частном жилищном фонде, гражданам,</w:t>
      </w:r>
      <w:r>
        <w:br/>
      </w:r>
      <w:r>
        <w:rPr>
          <w:rFonts w:ascii="Times New Roman"/>
          <w:b/>
          <w:i w:val="false"/>
          <w:color w:val="000000"/>
        </w:rPr>
        <w:t>нуждающимся в жилище из жилищного фонда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предприятия либо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985000" cy="288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288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header.xml" Type="http://schemas.openxmlformats.org/officeDocument/2006/relationships/header" Id="rId1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