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a05a" w14:textId="cd1a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(за исключением органических),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апреля 2015 года № 170. Зарегистрировано Департаментом юстиции Костанайской области 12 мая 2015 года № 5591. Утратило силу постановлением акимата Костанайской области от 4 декабря 2015 года № 537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утвержденных постановлением Правительства Республики Казахстан от 29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виды субсидируемых удобрений (за исключением органических) и нормы субсидий на 1 тонну (литр, килограмм) удобрений: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реализованных отечественными производителями удобрений в текущем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приобретенных у поставщика удобрений и (или) у иностранных производителей удобрений в текущем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приобретенных в 4 квартале предыдущего года у производителя и (или) у поставщика удобрений, и (или) у иностранного производителя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2015 года № 170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органических)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(литр, килограмм) удобрений, реализованных</w:t>
      </w:r>
      <w:r>
        <w:br/>
      </w:r>
      <w:r>
        <w:rPr>
          <w:rFonts w:ascii="Times New Roman"/>
          <w:b/>
          <w:i w:val="false"/>
          <w:color w:val="000000"/>
        </w:rPr>
        <w:t>
отечественными производителями удобрений в текущем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4200"/>
        <w:gridCol w:w="2131"/>
        <w:gridCol w:w="2499"/>
        <w:gridCol w:w="2456"/>
      </w:tblGrid>
      <w:tr>
        <w:trPr>
          <w:trHeight w:val="12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(46% Р2О5, 10% N)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(15% Р2О5)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(К205-42%, KCL-65%)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(К205-53%)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</w:p>
        </w:tc>
      </w:tr>
      <w:tr>
        <w:trPr>
          <w:trHeight w:val="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марки "Б"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(Р2О5-17%)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(N-12%-P2O5-24%)+(Ca, Mg, SO3)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2015 года № 170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органических)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(литр, килограмм) удобрений, приобретенных у</w:t>
      </w:r>
      <w:r>
        <w:br/>
      </w:r>
      <w:r>
        <w:rPr>
          <w:rFonts w:ascii="Times New Roman"/>
          <w:b/>
          <w:i w:val="false"/>
          <w:color w:val="000000"/>
        </w:rPr>
        <w:t>
поставщика удобрений и (или) у иностранных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 удобрений в текущем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638"/>
        <w:gridCol w:w="2115"/>
        <w:gridCol w:w="2545"/>
        <w:gridCol w:w="2803"/>
      </w:tblGrid>
      <w:tr>
        <w:trPr>
          <w:trHeight w:val="14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(N-46,3%)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(N-16:Р-16:К-16)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2015 года № 170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органических) и нормы субсидий на 1 тонну (литр,</w:t>
      </w:r>
      <w:r>
        <w:br/>
      </w:r>
      <w:r>
        <w:rPr>
          <w:rFonts w:ascii="Times New Roman"/>
          <w:b/>
          <w:i w:val="false"/>
          <w:color w:val="000000"/>
        </w:rPr>
        <w:t>
килограмм) удобрений, приобретенных в 4 квартале</w:t>
      </w:r>
      <w:r>
        <w:br/>
      </w:r>
      <w:r>
        <w:rPr>
          <w:rFonts w:ascii="Times New Roman"/>
          <w:b/>
          <w:i w:val="false"/>
          <w:color w:val="000000"/>
        </w:rPr>
        <w:t>
предыдущего года у производителя и (или) у</w:t>
      </w:r>
      <w:r>
        <w:br/>
      </w:r>
      <w:r>
        <w:rPr>
          <w:rFonts w:ascii="Times New Roman"/>
          <w:b/>
          <w:i w:val="false"/>
          <w:color w:val="000000"/>
        </w:rPr>
        <w:t>
поставщика удобрений, и (или) у иностранного</w:t>
      </w:r>
      <w:r>
        <w:br/>
      </w:r>
      <w:r>
        <w:rPr>
          <w:rFonts w:ascii="Times New Roman"/>
          <w:b/>
          <w:i w:val="false"/>
          <w:color w:val="000000"/>
        </w:rPr>
        <w:t>
производителя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727"/>
        <w:gridCol w:w="2181"/>
        <w:gridCol w:w="2394"/>
        <w:gridCol w:w="2373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(46% Р2О5, 10% N)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(15% Р2О5)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(К205-42%, KCL-65%)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(К205-53%)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марки "Б"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(Р2О5-17%)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(N-12%-P2O5-24%)+(Ca, Mg, SO3)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(N-46,3%)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(N-16:Р-16:К-16)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