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9436" w14:textId="43b9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Мангистауского районного
маслихата от 24 декабря 2014 года № 22/187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Мангистауского района от 27 марта 2015 года № 24/201. Зарегистрировано Департаментом юстиции Мангистауской области от 14 апреля 2015 года № 2676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Мангистауского областного маслихата от 17 марта 2015 года № </w:t>
      </w:r>
      <w:r>
        <w:rPr>
          <w:rFonts w:ascii="Times New Roman"/>
          <w:b w:val="false"/>
          <w:i w:val="false"/>
          <w:color w:val="000000"/>
          <w:sz w:val="28"/>
        </w:rPr>
        <w:t>23/374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11 декабря 2014 года № </w:t>
      </w:r>
      <w:r>
        <w:rPr>
          <w:rFonts w:ascii="Times New Roman"/>
          <w:b w:val="false"/>
          <w:i w:val="false"/>
          <w:color w:val="000000"/>
          <w:sz w:val="28"/>
        </w:rPr>
        <w:t>21/304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2015-2017 годы» (зарегистрировано в Реестре государственной регистрации нормативных правовых актов за № 2649), Мангистауский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решение Мангистауского районного маслихата от 24 декабря 2014 года № </w:t>
      </w:r>
      <w:r>
        <w:rPr>
          <w:rFonts w:ascii="Times New Roman"/>
          <w:b w:val="false"/>
          <w:i w:val="false"/>
          <w:color w:val="000000"/>
          <w:sz w:val="28"/>
        </w:rPr>
        <w:t>22/187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2015-2017 годы» (зарегистрировано в Реестре государственной регистрации нормативных правовых актов за № 2593, опубликовано в информационно-правовой системе «Әділет» от 29 января 2015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«1.Утвердить районный бюджет на 2015-2017 годы согласно приложению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- 5 747 090,0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- 4 447 106,0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- 5 253,0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- 15 904,0 тысячи тенге; поступлениям трансфертов - 1 278 827,0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- 5 751 325,0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- 56 860,0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- 71 352,0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- 14 492,0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- 61 095,5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- 61 095,5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- 71 352,0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- 14 492,0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4 235,5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индивидуальный подоходный налог с доходов иностранных граждан, облагаемых у источника выплаты - 37,4 процентов;».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первое, второе, пятое абзацы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«165 687 тысяч тенге -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177 725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5 353 тысячи тенге - на проведение мероприятий, посвященных семидесятилетию Победы в Великой Отечественной войне;».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четвертый абзац.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пункте 4 дополнить новым девятым абзацом: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3 549 тысяч тенге - передачи функций государственных органов вышестоящего уровня государственного управления в нижестоящий.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новым 4-1 пунктом: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Учесть, что в районном бюджете на 2015 год предусмотрены трансферты за счет Национального Фонда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100 569 тысяч тенге - на реализацию государственного образовательного заказа в дошкольных организациях образования.».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первый абзац.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новым четвертым абзацом: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96 157 тысяч тенге - на строительство 4-х квартирного жилого дома в селах Акшымырау, Онды, Тұщыкудук, Жынгылды.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акимата района в сумме 10 500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Мангистауского районного маслихата (Е.Калиев) после государственной регистрации в департаменте юстиции Мангистаукой области обеспечить официальное опубликование настоящего решения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(А.Сарбалаев).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 К.Бобетай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   Т.Кыланов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«СОГЛАСОВАНО»: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марта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2015 года №24/201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896"/>
        <w:gridCol w:w="686"/>
        <w:gridCol w:w="7374"/>
        <w:gridCol w:w="2706"/>
      </w:tblGrid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4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5 747 090,0</w:t>
            </w:r>
          </w:p>
        </w:tc>
      </w:tr>
      <w:tr>
        <w:trPr>
          <w:trHeight w:val="3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4 447 106,0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318 646,0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318 646,0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306 479,0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306 479,0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3 766 267,0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3 702 067,0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11 490,0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52 138,0</w:t>
            </w:r>
          </w:p>
        </w:tc>
      </w:tr>
      <w:tr>
        <w:trPr>
          <w:trHeight w:val="24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46 149,0</w:t>
            </w:r>
          </w:p>
        </w:tc>
      </w:tr>
      <w:tr>
        <w:trPr>
          <w:trHeight w:val="28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3 359,0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29 604,0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13 109,0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9 348,0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9 348,0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5 253,0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2 480,0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1 119,0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</w:p>
        </w:tc>
      </w:tr>
      <w:tr>
        <w:trPr>
          <w:trHeight w:val="2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49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2 194,0</w:t>
            </w:r>
          </w:p>
        </w:tc>
      </w:tr>
      <w:tr>
        <w:trPr>
          <w:trHeight w:val="3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2 194,0</w:t>
            </w:r>
          </w:p>
        </w:tc>
      </w:tr>
      <w:tr>
        <w:trPr>
          <w:trHeight w:val="5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6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8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10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15 904,0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51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27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12 694,0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12 694,0</w:t>
            </w:r>
          </w:p>
        </w:tc>
      </w:tr>
      <w:tr>
        <w:trPr>
          <w:trHeight w:val="18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1 278827,0</w:t>
            </w:r>
          </w:p>
        </w:tc>
      </w:tr>
      <w:tr>
        <w:trPr>
          <w:trHeight w:val="22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1 278 827,0</w:t>
            </w:r>
          </w:p>
        </w:tc>
      </w:tr>
      <w:tr>
        <w:trPr>
          <w:trHeight w:val="25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1 278 827,0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946"/>
        <w:gridCol w:w="692"/>
        <w:gridCol w:w="7605"/>
        <w:gridCol w:w="2686"/>
      </w:tblGrid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5 751 325,5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423 230,0</w:t>
            </w:r>
          </w:p>
        </w:tc>
      </w:tr>
      <w:tr>
        <w:trPr>
          <w:trHeight w:val="1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16 602,0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16 272,0</w:t>
            </w:r>
          </w:p>
        </w:tc>
      </w:tr>
      <w:tr>
        <w:trPr>
          <w:trHeight w:val="2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116 354,0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96 854,0</w:t>
            </w:r>
          </w:p>
        </w:tc>
      </w:tr>
      <w:tr>
        <w:trPr>
          <w:trHeight w:val="1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19 500,0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184 339,0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184 339,0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62 935,0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13 947,0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48 988,0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12 840,0</w:t>
            </w:r>
          </w:p>
        </w:tc>
      </w:tr>
      <w:tr>
        <w:trPr>
          <w:trHeight w:val="8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28 160,0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</w:tc>
      </w:tr>
      <w:tr>
        <w:trPr>
          <w:trHeight w:val="1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2 828 438,0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479 203,0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205 230,0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273 953,0</w:t>
            </w:r>
          </w:p>
        </w:tc>
      </w:tr>
      <w:tr>
        <w:trPr>
          <w:trHeight w:val="1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2 257 596,0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27 120,0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2 045 703,0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52 233,0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16 055,0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34 927,0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1 339,0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1 487,0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15 831,0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57 175,0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87 639,0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87 639,0</w:t>
            </w:r>
          </w:p>
        </w:tc>
      </w:tr>
      <w:tr>
        <w:trPr>
          <w:trHeight w:val="1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340 434,0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3 175,0</w:t>
            </w:r>
          </w:p>
        </w:tc>
      </w:tr>
      <w:tr>
        <w:trPr>
          <w:trHeight w:val="1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3 175,0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7 048,0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7 048,0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330 031,0</w:t>
            </w:r>
          </w:p>
        </w:tc>
      </w:tr>
      <w:tr>
        <w:trPr>
          <w:trHeight w:val="1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23 602,0</w:t>
            </w:r>
          </w:p>
        </w:tc>
      </w:tr>
      <w:tr>
        <w:trPr>
          <w:trHeight w:val="9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28 380,0</w:t>
            </w:r>
          </w:p>
        </w:tc>
      </w:tr>
      <w:tr>
        <w:trPr>
          <w:trHeight w:val="1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6 296,0</w:t>
            </w:r>
          </w:p>
        </w:tc>
      </w:tr>
      <w:tr>
        <w:trPr>
          <w:trHeight w:val="1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214 755,0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</w:p>
        </w:tc>
      </w:tr>
      <w:tr>
        <w:trPr>
          <w:trHeight w:val="1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8 171,0</w:t>
            </w:r>
          </w:p>
        </w:tc>
      </w:tr>
      <w:tr>
        <w:trPr>
          <w:trHeight w:val="1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2 239,0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3 483,0</w:t>
            </w:r>
          </w:p>
        </w:tc>
      </w:tr>
      <w:tr>
        <w:trPr>
          <w:trHeight w:val="6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20 684,0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1 534,0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3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17 686,0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339 408,0</w:t>
            </w:r>
          </w:p>
        </w:tc>
      </w:tr>
      <w:tr>
        <w:trPr>
          <w:trHeight w:val="1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152 913,0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96 157,0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13 588,0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6 464,0</w:t>
            </w:r>
          </w:p>
        </w:tc>
      </w:tr>
      <w:tr>
        <w:trPr>
          <w:trHeight w:val="1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36 704,0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103 470,0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50 756,0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51 115,0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1 599,0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75 959,0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65 759,0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7 066,0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7 066,0</w:t>
            </w:r>
          </w:p>
        </w:tc>
      </w:tr>
      <w:tr>
        <w:trPr>
          <w:trHeight w:val="1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224 521,0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7 633,0</w:t>
            </w:r>
          </w:p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7 633,0</w:t>
            </w:r>
          </w:p>
        </w:tc>
      </w:tr>
      <w:tr>
        <w:trPr>
          <w:trHeight w:val="1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19 567,0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физической культуры и спорта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7 836,0</w:t>
            </w:r>
          </w:p>
        </w:tc>
      </w:tr>
      <w:tr>
        <w:trPr>
          <w:trHeight w:val="1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6 113,0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5 203,0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197 321,0</w:t>
            </w:r>
          </w:p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124 307,0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8 946,0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39 710,0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14 382,0</w:t>
            </w:r>
          </w:p>
        </w:tc>
      </w:tr>
      <w:tr>
        <w:trPr>
          <w:trHeight w:val="1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9 476,0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140 380,0</w:t>
            </w:r>
          </w:p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23 795,0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23 795,0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106 533,0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13 566,0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21 092,0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63 145,0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10 052,0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10 052,0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14 228,0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3 224,0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3 224,0</w:t>
            </w:r>
          </w:p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6 006,0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6 006,0</w:t>
            </w:r>
          </w:p>
        </w:tc>
      </w:tr>
      <w:tr>
        <w:trPr>
          <w:trHeight w:val="1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4 998,0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4 998,0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966 421,0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966 421,0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622 552,0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343 869,0</w:t>
            </w:r>
          </w:p>
        </w:tc>
      </w:tr>
      <w:tr>
        <w:trPr>
          <w:trHeight w:val="1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55 676,0</w:t>
            </w:r>
          </w:p>
        </w:tc>
      </w:tr>
      <w:tr>
        <w:trPr>
          <w:trHeight w:val="1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8 547,0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8 417,0</w:t>
            </w:r>
          </w:p>
        </w:tc>
      </w:tr>
      <w:tr>
        <w:trPr>
          <w:trHeight w:val="1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21 961,0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21 961,0</w:t>
            </w:r>
          </w:p>
        </w:tc>
      </w:tr>
      <w:tr>
        <w:trPr>
          <w:trHeight w:val="2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1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10 160,0</w:t>
            </w:r>
          </w:p>
        </w:tc>
      </w:tr>
      <w:tr>
        <w:trPr>
          <w:trHeight w:val="4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10 160,0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4 508,0</w:t>
            </w:r>
          </w:p>
        </w:tc>
      </w:tr>
      <w:tr>
        <w:trPr>
          <w:trHeight w:val="1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4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408 243,5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408 243,5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408 166,0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56 860,0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71 352,0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71 352,0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71 352,0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71 352,0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2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1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-61 095,5</w:t>
            </w:r>
          </w:p>
        </w:tc>
      </w:tr>
      <w:tr>
        <w:trPr>
          <w:trHeight w:val="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61 095,5</w:t>
            </w:r>
          </w:p>
        </w:tc>
      </w:tr>
      <w:tr>
        <w:trPr>
          <w:trHeight w:val="2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71 352,0</w:t>
            </w:r>
          </w:p>
        </w:tc>
      </w:tr>
      <w:tr>
        <w:trPr>
          <w:trHeight w:val="1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71 352,0</w:t>
            </w:r>
          </w:p>
        </w:tc>
      </w:tr>
      <w:tr>
        <w:trPr>
          <w:trHeight w:val="10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71 352,0</w:t>
            </w:r>
          </w:p>
        </w:tc>
      </w:tr>
      <w:tr>
        <w:trPr>
          <w:trHeight w:val="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1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14 492,0</w:t>
            </w:r>
          </w:p>
        </w:tc>
      </w:tr>
      <w:tr>
        <w:trPr>
          <w:trHeight w:val="3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4 235,5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