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ee30a" w14:textId="1eee3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решение городского маслихата от 12 декабря 2013 года №16/154 "Об установлении предельных размеров социальной помощи и определения перечня отдельных категорий нуждающихся граждан по городу Актау"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Актауского городского маслихата Мангистауской области от 03 июля 2015 года № 30/284. Зарегистрировано Департаментом юстиции Мангистауской области от 27 июля 2015 года № 2785. Утратило силу-решением Актауского городского маслихата Мангистауской области от 21 октября 2016 года № 5/58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решением Актауского городского маслихата Мангистауской области от 21.10.2016 </w:t>
      </w:r>
      <w:r>
        <w:rPr>
          <w:rFonts w:ascii="Times New Roman"/>
          <w:b w:val="false"/>
          <w:i w:val="false"/>
          <w:color w:val="ff0000"/>
          <w:sz w:val="28"/>
        </w:rPr>
        <w:t>№ 5/58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28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>"О льготах и социальной защите участников, инвалидов Великой Отечественной войны и лиц, приравненных к ним"</w:t>
      </w:r>
      <w:r>
        <w:rPr>
          <w:rFonts w:ascii="Times New Roman"/>
          <w:b w:val="false"/>
          <w:i w:val="false"/>
          <w:color w:val="000000"/>
          <w:sz w:val="28"/>
        </w:rPr>
        <w:t xml:space="preserve">, постановлениями Правительства Республики Казахстан от 21 мая 2013 года </w:t>
      </w:r>
      <w:r>
        <w:rPr>
          <w:rFonts w:ascii="Times New Roman"/>
          <w:b w:val="false"/>
          <w:i w:val="false"/>
          <w:color w:val="000000"/>
          <w:sz w:val="28"/>
        </w:rPr>
        <w:t>№ 504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Типовых правил оказания социальной помощи, установления размеров и определения перечня отдельных категорий нуждающихся граждан", от 16 октября 2014 года </w:t>
      </w:r>
      <w:r>
        <w:rPr>
          <w:rFonts w:ascii="Times New Roman"/>
          <w:b w:val="false"/>
          <w:i w:val="false"/>
          <w:color w:val="000000"/>
          <w:sz w:val="28"/>
        </w:rPr>
        <w:t>№ 1105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Плана мероприятий по подготовке и проведению празднования в Республике Казахстан 70-ой годовщины Победы в Великой Отечественной войне 1941-1945 годов" Актауский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решение городского маслихата от 12 декабря 2013года "Об установлении предельных размеров социальной помощи и определения перечня отдельных категорий нуждающихся граждан по городу Актау"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2338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информационно-правовой системе "Әділет" 22 января 2014 года) следующие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"7) ветераны Великой Отечественной войны 1941-1945 годов (участники и инвалиды Великой Отечественной войны), члены семей фронтовиков, для посещения городов-героев и городов воинской славы, мест боев и захоронений воинов-казахстанцев на территории государств-участников Содружества Независимых Государств (далее – участники посещения мест боев и захоронений погибших фронтовиков);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члены семей фронтовиков направляются к местам захоронения в количестве не более 2 (двух) человек – член семьи фронтовика и лицо, его сопровождающее или ветеран Великой Отечественной войны 1941-1945 годов и лицо, его сопровождающее";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6-2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"6-2.Социальная помощь для участников посещения мест боев и захоронений погибших фронтовиков и сопровождающего лица, предоставляется после совершения поездки, по заявлению с предоставлением подтверждающих документов, по фактическим расходам, в размере не более 150 000 (ста пяти десяти тысяч) тенге на каждого, без учета доходов, единовременно. Финансирование данного мероприятия будет осуществляться за счет средств областного бюджета.".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Руководителю аппарата Актауского городского маслихата (Д.Телегенова) после государственной регистрации в департаменте юстиции Мангистауской области обеспечить опубликование настоящего решения в информационно-правовой системе "Әділет" и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решения возложить на постоянную комиссию городского маслихата по социальным вопросам (С.Шудабаева).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решение вступает в силу со дня государственной регистрации в департаменте юстиции Мангистауской области, вводится в действие по истечении десяти календарных дней после дня его первого официального опубликования и действует до 01 января 2016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М.Молдагулов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программ"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Г. Хайрлиева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июля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учреждения "Актауский городской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отдел экономики и бюджетного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планирования"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А. Ким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03 июля 2015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