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29bb" w14:textId="0552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31 декабря 2015 года № 410. Зарегистрировано Департаментом юстиции Мангистауской области от 10 февраля 2016 года № 2965. Утратило силу постановлением акимата Мангистауской области от 4 декабря 2017 года № 286</w:t>
      </w:r>
    </w:p>
    <w:p>
      <w:pPr>
        <w:spacing w:after="0"/>
        <w:ind w:left="0"/>
        <w:jc w:val="both"/>
      </w:pPr>
      <w:r>
        <w:rPr>
          <w:rFonts w:ascii="Times New Roman"/>
          <w:b w:val="false"/>
          <w:i w:val="false"/>
          <w:color w:val="ff0000"/>
          <w:sz w:val="28"/>
        </w:rPr>
        <w:t xml:space="preserve">
      Сноска. Утратило силу постановлением акимата Мангистауской области от 04.12.2017 </w:t>
      </w:r>
      <w:r>
        <w:rPr>
          <w:rFonts w:ascii="Times New Roman"/>
          <w:b w:val="false"/>
          <w:i w:val="false"/>
          <w:color w:val="ff0000"/>
          <w:sz w:val="28"/>
        </w:rPr>
        <w:t>№ 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акимат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Мангистауской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энергетики и жилищно-коммунального хозяйства Мангистауской области" (Аманбеков С.Х.)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 ресурсе акимата Мангистауской области.</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первого заместителя акима области Алдашева С.Т. </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руководитель государственного   </w:t>
      </w:r>
    </w:p>
    <w:p>
      <w:pPr>
        <w:spacing w:after="0"/>
        <w:ind w:left="0"/>
        <w:jc w:val="both"/>
      </w:pPr>
      <w:r>
        <w:rPr>
          <w:rFonts w:ascii="Times New Roman"/>
          <w:b w:val="false"/>
          <w:i w:val="false"/>
          <w:color w:val="000000"/>
          <w:sz w:val="28"/>
        </w:rPr>
        <w:t xml:space="preserve">
      учреждения "Управление энергетики   </w:t>
      </w:r>
    </w:p>
    <w:p>
      <w:pPr>
        <w:spacing w:after="0"/>
        <w:ind w:left="0"/>
        <w:jc w:val="both"/>
      </w:pPr>
      <w:r>
        <w:rPr>
          <w:rFonts w:ascii="Times New Roman"/>
          <w:b w:val="false"/>
          <w:i w:val="false"/>
          <w:color w:val="000000"/>
          <w:sz w:val="28"/>
        </w:rPr>
        <w:t xml:space="preserve">
      и жилищно-коммунального хозяйства   </w:t>
      </w:r>
    </w:p>
    <w:p>
      <w:pPr>
        <w:spacing w:after="0"/>
        <w:ind w:left="0"/>
        <w:jc w:val="both"/>
      </w:pPr>
      <w:r>
        <w:rPr>
          <w:rFonts w:ascii="Times New Roman"/>
          <w:b w:val="false"/>
          <w:i w:val="false"/>
          <w:color w:val="000000"/>
          <w:sz w:val="28"/>
        </w:rPr>
        <w:t xml:space="preserve">
      Мангистауской области"   </w:t>
      </w:r>
    </w:p>
    <w:p>
      <w:pPr>
        <w:spacing w:after="0"/>
        <w:ind w:left="0"/>
        <w:jc w:val="both"/>
      </w:pPr>
      <w:r>
        <w:rPr>
          <w:rFonts w:ascii="Times New Roman"/>
          <w:b w:val="false"/>
          <w:i w:val="false"/>
          <w:color w:val="000000"/>
          <w:sz w:val="28"/>
        </w:rPr>
        <w:t xml:space="preserve">
      Аманбеков С.Х.   </w:t>
      </w:r>
    </w:p>
    <w:p>
      <w:pPr>
        <w:spacing w:after="0"/>
        <w:ind w:left="0"/>
        <w:jc w:val="both"/>
      </w:pPr>
      <w:r>
        <w:rPr>
          <w:rFonts w:ascii="Times New Roman"/>
          <w:b w:val="false"/>
          <w:i w:val="false"/>
          <w:color w:val="000000"/>
          <w:sz w:val="28"/>
        </w:rPr>
        <w:t>
      31 декабрь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Мангистауской области</w:t>
            </w:r>
            <w:r>
              <w:br/>
            </w:r>
            <w:r>
              <w:rPr>
                <w:rFonts w:ascii="Times New Roman"/>
                <w:b w:val="false"/>
                <w:i w:val="false"/>
                <w:color w:val="000000"/>
                <w:sz w:val="20"/>
              </w:rPr>
              <w:t>от 31 декабря 2015 года № 410</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в Мангистауской области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действующим законодательством Республики Казахстан и устанавливают порядок, условия предоставления и оплаты коммунальных услуг (далее -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определения:</w:t>
      </w:r>
    </w:p>
    <w:bookmarkEnd w:id="7"/>
    <w:p>
      <w:pPr>
        <w:spacing w:after="0"/>
        <w:ind w:left="0"/>
        <w:jc w:val="both"/>
      </w:pPr>
      <w:r>
        <w:rPr>
          <w:rFonts w:ascii="Times New Roman"/>
          <w:b w:val="false"/>
          <w:i w:val="false"/>
          <w:color w:val="000000"/>
          <w:sz w:val="28"/>
        </w:rPr>
        <w:t>
      коммунальные услуги - электроснабжение, теплоснабжение, водоснабжение, водоотведение (далее - энергоснабжение),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w:t>
      </w:r>
    </w:p>
    <w:p>
      <w:pPr>
        <w:spacing w:after="0"/>
        <w:ind w:left="0"/>
        <w:jc w:val="both"/>
      </w:pPr>
      <w:r>
        <w:rPr>
          <w:rFonts w:ascii="Times New Roman"/>
          <w:b w:val="false"/>
          <w:i w:val="false"/>
          <w:color w:val="000000"/>
          <w:sz w:val="28"/>
        </w:rPr>
        <w:t>
      услугодатель - юридическое или физическое лицо, занимающееся электроснабжением, теплоснабжением, водоснабжением, водоотведением (далее - энергоснабжающая организация), а также предоставляющее услуги по удалению мусора и обслуживанию лифтами, оказание услуг для абонентов и объектов кондоминиума - доставка электрической и тепловой энергии;</w:t>
      </w:r>
    </w:p>
    <w:p>
      <w:pPr>
        <w:spacing w:after="0"/>
        <w:ind w:left="0"/>
        <w:jc w:val="both"/>
      </w:pPr>
      <w:r>
        <w:rPr>
          <w:rFonts w:ascii="Times New Roman"/>
          <w:b w:val="false"/>
          <w:i w:val="false"/>
          <w:color w:val="000000"/>
          <w:sz w:val="28"/>
        </w:rPr>
        <w:t>
      потребитель - гражданин или объект кондоминиума, пользующийся коммунальной услугой;</w:t>
      </w:r>
    </w:p>
    <w:p>
      <w:pPr>
        <w:spacing w:after="0"/>
        <w:ind w:left="0"/>
        <w:jc w:val="both"/>
      </w:pPr>
      <w:r>
        <w:rPr>
          <w:rFonts w:ascii="Times New Roman"/>
          <w:b w:val="false"/>
          <w:i w:val="false"/>
          <w:color w:val="000000"/>
          <w:sz w:val="28"/>
        </w:rPr>
        <w:t>
      режим предоставления услуги - система обязательных норм, установленных для каждого типа услуги;</w:t>
      </w:r>
    </w:p>
    <w:p>
      <w:pPr>
        <w:spacing w:after="0"/>
        <w:ind w:left="0"/>
        <w:jc w:val="both"/>
      </w:pPr>
      <w:r>
        <w:rPr>
          <w:rFonts w:ascii="Times New Roman"/>
          <w:b w:val="false"/>
          <w:i w:val="false"/>
          <w:color w:val="000000"/>
          <w:sz w:val="28"/>
        </w:rPr>
        <w:t>
      энергоснабжение - доставка и продажа потребителям электрической энергии, тепловой энергии, воды (далее - энергии);</w:t>
      </w:r>
    </w:p>
    <w:p>
      <w:pPr>
        <w:spacing w:after="0"/>
        <w:ind w:left="0"/>
        <w:jc w:val="both"/>
      </w:pPr>
      <w:r>
        <w:rPr>
          <w:rFonts w:ascii="Times New Roman"/>
          <w:b w:val="false"/>
          <w:i w:val="false"/>
          <w:color w:val="000000"/>
          <w:sz w:val="28"/>
        </w:rPr>
        <w:t>
      энергоснабжающая организация - юридическое лицо, осуществляющее доставку (самостоятельно или по договору с энергопередающей организацией) и продажу потребителям произведенной или купленной электрической энергии, тепловой энергии, воды;</w:t>
      </w:r>
    </w:p>
    <w:p>
      <w:pPr>
        <w:spacing w:after="0"/>
        <w:ind w:left="0"/>
        <w:jc w:val="both"/>
      </w:pPr>
      <w:r>
        <w:rPr>
          <w:rFonts w:ascii="Times New Roman"/>
          <w:b w:val="false"/>
          <w:i w:val="false"/>
          <w:color w:val="000000"/>
          <w:sz w:val="28"/>
        </w:rPr>
        <w:t>
      энергопередаюшая организация - организация, осуществляющая передачу и (или) распределение энергии;</w:t>
      </w:r>
    </w:p>
    <w:p>
      <w:pPr>
        <w:spacing w:after="0"/>
        <w:ind w:left="0"/>
        <w:jc w:val="both"/>
      </w:pPr>
      <w:r>
        <w:rPr>
          <w:rFonts w:ascii="Times New Roman"/>
          <w:b w:val="false"/>
          <w:i w:val="false"/>
          <w:color w:val="000000"/>
          <w:sz w:val="28"/>
        </w:rPr>
        <w:t>
      энергия - электрическая и тепловая энергия, вода, которые являются товарами на энергетическом рынке;</w:t>
      </w:r>
    </w:p>
    <w:p>
      <w:pPr>
        <w:spacing w:after="0"/>
        <w:ind w:left="0"/>
        <w:jc w:val="both"/>
      </w:pPr>
      <w:r>
        <w:rPr>
          <w:rFonts w:ascii="Times New Roman"/>
          <w:b w:val="false"/>
          <w:i w:val="false"/>
          <w:color w:val="000000"/>
          <w:sz w:val="28"/>
        </w:rPr>
        <w:t>
      орган управления объектом кондоминиума - физическое или юридическое лицо, осуществляющее функции по управлению объектомкондоминиума.</w:t>
      </w:r>
    </w:p>
    <w:bookmarkStart w:name="z10" w:id="8"/>
    <w:p>
      <w:pPr>
        <w:spacing w:after="0"/>
        <w:ind w:left="0"/>
        <w:jc w:val="both"/>
      </w:pPr>
      <w:r>
        <w:rPr>
          <w:rFonts w:ascii="Times New Roman"/>
          <w:b w:val="false"/>
          <w:i w:val="false"/>
          <w:color w:val="000000"/>
          <w:sz w:val="28"/>
        </w:rPr>
        <w:t xml:space="preserve">
      3. Вопросы, связанные с энергоснабжением и предоставлением услуг по удалению мусора и обслуживанию лифтами Потребителей, не освещенные в настоящих </w:t>
      </w:r>
      <w:r>
        <w:rPr>
          <w:rFonts w:ascii="Times New Roman"/>
          <w:b w:val="false"/>
          <w:i w:val="false"/>
          <w:color w:val="000000"/>
          <w:sz w:val="28"/>
        </w:rPr>
        <w:t>Правилах</w:t>
      </w:r>
      <w:r>
        <w:rPr>
          <w:rFonts w:ascii="Times New Roman"/>
          <w:b w:val="false"/>
          <w:i w:val="false"/>
          <w:color w:val="000000"/>
          <w:sz w:val="28"/>
        </w:rPr>
        <w:t>, регулируются действующим законодательством Республики Казахстан.</w:t>
      </w:r>
    </w:p>
    <w:bookmarkEnd w:id="8"/>
    <w:bookmarkStart w:name="z11" w:id="9"/>
    <w:p>
      <w:pPr>
        <w:spacing w:after="0"/>
        <w:ind w:left="0"/>
        <w:jc w:val="both"/>
      </w:pPr>
      <w:r>
        <w:rPr>
          <w:rFonts w:ascii="Times New Roman"/>
          <w:b w:val="false"/>
          <w:i w:val="false"/>
          <w:color w:val="000000"/>
          <w:sz w:val="28"/>
        </w:rPr>
        <w:t>
      4. Вопросы, связанные с предоставлением коммунальных услуг по газоснабжению, регулируются отдельными нормативными правовыми актами.</w:t>
      </w:r>
    </w:p>
    <w:bookmarkEnd w:id="9"/>
    <w:bookmarkStart w:name="z12" w:id="10"/>
    <w:p>
      <w:pPr>
        <w:spacing w:after="0"/>
        <w:ind w:left="0"/>
        <w:jc w:val="left"/>
      </w:pPr>
      <w:r>
        <w:rPr>
          <w:rFonts w:ascii="Times New Roman"/>
          <w:b/>
          <w:i w:val="false"/>
          <w:color w:val="000000"/>
        </w:rPr>
        <w:t xml:space="preserve"> 2. Порядок и условия предоставления услуг</w:t>
      </w:r>
    </w:p>
    <w:bookmarkEnd w:id="10"/>
    <w:p>
      <w:pPr>
        <w:spacing w:after="0"/>
        <w:ind w:left="0"/>
        <w:jc w:val="both"/>
      </w:pPr>
      <w:r>
        <w:rPr>
          <w:rFonts w:ascii="Times New Roman"/>
          <w:b w:val="false"/>
          <w:i w:val="false"/>
          <w:color w:val="000000"/>
          <w:sz w:val="28"/>
        </w:rPr>
        <w:t>
      5. Предоставление услуг производится на основании индивидуального договора между Услугодателем и Потребителем (далее - Договор).</w:t>
      </w:r>
    </w:p>
    <w:p>
      <w:pPr>
        <w:spacing w:after="0"/>
        <w:ind w:left="0"/>
        <w:jc w:val="both"/>
      </w:pPr>
      <w:r>
        <w:rPr>
          <w:rFonts w:ascii="Times New Roman"/>
          <w:b w:val="false"/>
          <w:i w:val="false"/>
          <w:color w:val="000000"/>
          <w:sz w:val="28"/>
        </w:rPr>
        <w:t>
      Потребители имеют право делегировать в установленном законодательством порядке свои права по заключению договоров органу управления объектом кондоминиума или иному физическому или юридическому лицу.</w:t>
      </w:r>
    </w:p>
    <w:p>
      <w:pPr>
        <w:spacing w:after="0"/>
        <w:ind w:left="0"/>
        <w:jc w:val="both"/>
      </w:pPr>
      <w:r>
        <w:rPr>
          <w:rFonts w:ascii="Times New Roman"/>
          <w:b w:val="false"/>
          <w:i w:val="false"/>
          <w:color w:val="000000"/>
          <w:sz w:val="28"/>
        </w:rPr>
        <w:t xml:space="preserve">
      Договор не может противоречить настоящим </w:t>
      </w:r>
      <w:r>
        <w:rPr>
          <w:rFonts w:ascii="Times New Roman"/>
          <w:b w:val="false"/>
          <w:i w:val="false"/>
          <w:color w:val="000000"/>
          <w:sz w:val="28"/>
        </w:rPr>
        <w:t>Правилам</w:t>
      </w:r>
      <w:r>
        <w:rPr>
          <w:rFonts w:ascii="Times New Roman"/>
          <w:b w:val="false"/>
          <w:i w:val="false"/>
          <w:color w:val="000000"/>
          <w:sz w:val="28"/>
        </w:rPr>
        <w:t>, а его текст должен при необходимости согласовываться с территориальными антимонопольными органами.</w:t>
      </w:r>
    </w:p>
    <w:p>
      <w:pPr>
        <w:spacing w:after="0"/>
        <w:ind w:left="0"/>
        <w:jc w:val="both"/>
      </w:pPr>
      <w:r>
        <w:rPr>
          <w:rFonts w:ascii="Times New Roman"/>
          <w:b w:val="false"/>
          <w:i w:val="false"/>
          <w:color w:val="000000"/>
          <w:sz w:val="28"/>
        </w:rPr>
        <w:t xml:space="preserve">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настоящих </w:t>
      </w:r>
      <w:r>
        <w:rPr>
          <w:rFonts w:ascii="Times New Roman"/>
          <w:b w:val="false"/>
          <w:i w:val="false"/>
          <w:color w:val="000000"/>
          <w:sz w:val="28"/>
        </w:rPr>
        <w:t>Правилах</w:t>
      </w:r>
      <w:r>
        <w:rPr>
          <w:rFonts w:ascii="Times New Roman"/>
          <w:b w:val="false"/>
          <w:i w:val="false"/>
          <w:color w:val="000000"/>
          <w:sz w:val="28"/>
        </w:rPr>
        <w:t>.</w:t>
      </w:r>
    </w:p>
    <w:bookmarkStart w:name="z13" w:id="11"/>
    <w:p>
      <w:pPr>
        <w:spacing w:after="0"/>
        <w:ind w:left="0"/>
        <w:jc w:val="both"/>
      </w:pPr>
      <w:r>
        <w:rPr>
          <w:rFonts w:ascii="Times New Roman"/>
          <w:b w:val="false"/>
          <w:i w:val="false"/>
          <w:color w:val="000000"/>
          <w:sz w:val="28"/>
        </w:rPr>
        <w:t>
      6. Потребительские свойства и режим предоставления услуг должны соответствовать требованиям, установленным нормативно-технической документацией:</w:t>
      </w:r>
    </w:p>
    <w:bookmarkEnd w:id="11"/>
    <w:p>
      <w:pPr>
        <w:spacing w:after="0"/>
        <w:ind w:left="0"/>
        <w:jc w:val="both"/>
      </w:pPr>
      <w:r>
        <w:rPr>
          <w:rFonts w:ascii="Times New Roman"/>
          <w:b w:val="false"/>
          <w:i w:val="false"/>
          <w:color w:val="000000"/>
          <w:sz w:val="28"/>
        </w:rPr>
        <w:t>
      1) по теплоснабжению - санитарным нормам, определяющим температуру воздуха в жилых помещениях - круглосуточно в течение отопительного сезона;</w:t>
      </w:r>
    </w:p>
    <w:p>
      <w:pPr>
        <w:spacing w:after="0"/>
        <w:ind w:left="0"/>
        <w:jc w:val="both"/>
      </w:pPr>
      <w:r>
        <w:rPr>
          <w:rFonts w:ascii="Times New Roman"/>
          <w:b w:val="false"/>
          <w:i w:val="false"/>
          <w:color w:val="000000"/>
          <w:sz w:val="28"/>
        </w:rPr>
        <w:t>
      2) по электроснабжению - параметрам электрической энергии по действующему стандарту - круглосуточно в течение года;</w:t>
      </w:r>
    </w:p>
    <w:p>
      <w:pPr>
        <w:spacing w:after="0"/>
        <w:ind w:left="0"/>
        <w:jc w:val="both"/>
      </w:pPr>
      <w:r>
        <w:rPr>
          <w:rFonts w:ascii="Times New Roman"/>
          <w:b w:val="false"/>
          <w:i w:val="false"/>
          <w:color w:val="000000"/>
          <w:sz w:val="28"/>
        </w:rPr>
        <w:t>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p>
    <w:p>
      <w:pPr>
        <w:spacing w:after="0"/>
        <w:ind w:left="0"/>
        <w:jc w:val="both"/>
      </w:pPr>
      <w:r>
        <w:rPr>
          <w:rFonts w:ascii="Times New Roman"/>
          <w:b w:val="false"/>
          <w:i w:val="false"/>
          <w:color w:val="000000"/>
          <w:sz w:val="28"/>
        </w:rPr>
        <w:t>
      4) по водоотведению - обеспечению полного отведения сточных вод круглосуточно в течение года;</w:t>
      </w:r>
    </w:p>
    <w:p>
      <w:pPr>
        <w:spacing w:after="0"/>
        <w:ind w:left="0"/>
        <w:jc w:val="both"/>
      </w:pPr>
      <w:r>
        <w:rPr>
          <w:rFonts w:ascii="Times New Roman"/>
          <w:b w:val="false"/>
          <w:i w:val="false"/>
          <w:color w:val="000000"/>
          <w:sz w:val="28"/>
        </w:rPr>
        <w:t>
      5) по обслуживанию лифтами - безопасному пользованию лифтами - круглосуточно в течение года, или на основании договора;</w:t>
      </w:r>
    </w:p>
    <w:p>
      <w:pPr>
        <w:spacing w:after="0"/>
        <w:ind w:left="0"/>
        <w:jc w:val="both"/>
      </w:pPr>
      <w:r>
        <w:rPr>
          <w:rFonts w:ascii="Times New Roman"/>
          <w:b w:val="false"/>
          <w:i w:val="false"/>
          <w:color w:val="000000"/>
          <w:sz w:val="28"/>
        </w:rPr>
        <w:t>
      6) по удалению мусора - полному удалению мусора, отвечающему санитарно-эпидеологическим требованиям.</w:t>
      </w:r>
    </w:p>
    <w:bookmarkStart w:name="z14" w:id="12"/>
    <w:p>
      <w:pPr>
        <w:spacing w:after="0"/>
        <w:ind w:left="0"/>
        <w:jc w:val="both"/>
      </w:pPr>
      <w:r>
        <w:rPr>
          <w:rFonts w:ascii="Times New Roman"/>
          <w:b w:val="false"/>
          <w:i w:val="false"/>
          <w:color w:val="000000"/>
          <w:sz w:val="28"/>
        </w:rPr>
        <w:t>
      7.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12"/>
    <w:bookmarkStart w:name="z15" w:id="13"/>
    <w:p>
      <w:pPr>
        <w:spacing w:after="0"/>
        <w:ind w:left="0"/>
        <w:jc w:val="both"/>
      </w:pPr>
      <w:r>
        <w:rPr>
          <w:rFonts w:ascii="Times New Roman"/>
          <w:b w:val="false"/>
          <w:i w:val="false"/>
          <w:color w:val="000000"/>
          <w:sz w:val="28"/>
        </w:rPr>
        <w:t>
      8. Возможные отклонения от режима предоставления услуг в обязательном порядке должны быть предусмотрены в Договоре.</w:t>
      </w:r>
    </w:p>
    <w:bookmarkEnd w:id="13"/>
    <w:bookmarkStart w:name="z16" w:id="14"/>
    <w:p>
      <w:pPr>
        <w:spacing w:after="0"/>
        <w:ind w:left="0"/>
        <w:jc w:val="left"/>
      </w:pPr>
      <w:r>
        <w:rPr>
          <w:rFonts w:ascii="Times New Roman"/>
          <w:b/>
          <w:i w:val="false"/>
          <w:color w:val="000000"/>
        </w:rPr>
        <w:t xml:space="preserve"> 3. Ответственность сторон</w:t>
      </w:r>
    </w:p>
    <w:bookmarkEnd w:id="14"/>
    <w:p>
      <w:pPr>
        <w:spacing w:after="0"/>
        <w:ind w:left="0"/>
        <w:jc w:val="both"/>
      </w:pPr>
      <w:r>
        <w:rPr>
          <w:rFonts w:ascii="Times New Roman"/>
          <w:b w:val="false"/>
          <w:i w:val="false"/>
          <w:color w:val="000000"/>
          <w:sz w:val="28"/>
        </w:rPr>
        <w:t>
      9. Содержание в надлежащем техническом состоянии и обеспечение безопасности общедомовых энергосетей, а также приборов учета является обязанностью энергоснабжающей организации и осуществляется на основе отдельного договора с органом управления объекта кондоминиума или другим уполномоченным лицом Потребителя либо Потребителем.</w:t>
      </w:r>
    </w:p>
    <w:p>
      <w:pPr>
        <w:spacing w:after="0"/>
        <w:ind w:left="0"/>
        <w:jc w:val="both"/>
      </w:pPr>
      <w:r>
        <w:rPr>
          <w:rFonts w:ascii="Times New Roman"/>
          <w:b w:val="false"/>
          <w:i w:val="false"/>
          <w:color w:val="000000"/>
          <w:sz w:val="28"/>
        </w:rPr>
        <w:t>
      Энергоснабжающая организация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w:t>
      </w:r>
    </w:p>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приусадебных участках, гаражах и т.п., а также за технику безопасности при пользовании энергией возлагается на Потребителя.</w:t>
      </w:r>
    </w:p>
    <w:bookmarkStart w:name="z17" w:id="15"/>
    <w:p>
      <w:pPr>
        <w:spacing w:after="0"/>
        <w:ind w:left="0"/>
        <w:jc w:val="both"/>
      </w:pPr>
      <w:r>
        <w:rPr>
          <w:rFonts w:ascii="Times New Roman"/>
          <w:b w:val="false"/>
          <w:i w:val="false"/>
          <w:color w:val="000000"/>
          <w:sz w:val="28"/>
        </w:rPr>
        <w:t>
      10. Расчетные приборы учета приобретаются и устанавливаются энергопередающей организацией.</w:t>
      </w:r>
    </w:p>
    <w:bookmarkEnd w:id="15"/>
    <w:p>
      <w:pPr>
        <w:spacing w:after="0"/>
        <w:ind w:left="0"/>
        <w:jc w:val="both"/>
      </w:pPr>
      <w:r>
        <w:rPr>
          <w:rFonts w:ascii="Times New Roman"/>
          <w:b w:val="false"/>
          <w:i w:val="false"/>
          <w:color w:val="000000"/>
          <w:sz w:val="28"/>
        </w:rPr>
        <w:t>
      Финансирование установки приборов учета производится за счет собственных или заемных средств энергопередающей организации.</w:t>
      </w:r>
    </w:p>
    <w:p>
      <w:pPr>
        <w:spacing w:after="0"/>
        <w:ind w:left="0"/>
        <w:jc w:val="both"/>
      </w:pPr>
      <w:r>
        <w:rPr>
          <w:rFonts w:ascii="Times New Roman"/>
          <w:b w:val="false"/>
          <w:i w:val="false"/>
          <w:color w:val="000000"/>
          <w:sz w:val="28"/>
        </w:rPr>
        <w:t>
      Потребитель возмещает энергопередающей организации расходы за приобретенный и установленный прибор учета через тариф на энергию по договору на энергоснабжение.</w:t>
      </w:r>
    </w:p>
    <w:bookmarkStart w:name="z18" w:id="16"/>
    <w:p>
      <w:pPr>
        <w:spacing w:after="0"/>
        <w:ind w:left="0"/>
        <w:jc w:val="both"/>
      </w:pPr>
      <w:r>
        <w:rPr>
          <w:rFonts w:ascii="Times New Roman"/>
          <w:b w:val="false"/>
          <w:i w:val="false"/>
          <w:color w:val="000000"/>
          <w:sz w:val="28"/>
        </w:rPr>
        <w:t>
      11. Потребитель вправе самостоятельно приобретать индивидуальные приборы учета. Для таких потребителей возмещение расходов энергопередающей организации через тариф производится только за установку приборов учета согласно договору.</w:t>
      </w:r>
    </w:p>
    <w:bookmarkEnd w:id="16"/>
    <w:bookmarkStart w:name="z19" w:id="17"/>
    <w:p>
      <w:pPr>
        <w:spacing w:after="0"/>
        <w:ind w:left="0"/>
        <w:jc w:val="both"/>
      </w:pPr>
      <w:r>
        <w:rPr>
          <w:rFonts w:ascii="Times New Roman"/>
          <w:b w:val="false"/>
          <w:i w:val="false"/>
          <w:color w:val="000000"/>
          <w:sz w:val="28"/>
        </w:rPr>
        <w:t>
      12. Приборы учета могут устанавливаться на лестничных клетках, в коридорах и в отдельных квартирах.</w:t>
      </w:r>
    </w:p>
    <w:bookmarkEnd w:id="17"/>
    <w:p>
      <w:pPr>
        <w:spacing w:after="0"/>
        <w:ind w:left="0"/>
        <w:jc w:val="both"/>
      </w:pPr>
      <w:r>
        <w:rPr>
          <w:rFonts w:ascii="Times New Roman"/>
          <w:b w:val="false"/>
          <w:i w:val="false"/>
          <w:color w:val="000000"/>
          <w:sz w:val="28"/>
        </w:rPr>
        <w:t>
      Проход к приборам учета должен быть свободным.</w:t>
      </w:r>
    </w:p>
    <w:bookmarkStart w:name="z20" w:id="18"/>
    <w:p>
      <w:pPr>
        <w:spacing w:after="0"/>
        <w:ind w:left="0"/>
        <w:jc w:val="both"/>
      </w:pPr>
      <w:r>
        <w:rPr>
          <w:rFonts w:ascii="Times New Roman"/>
          <w:b w:val="false"/>
          <w:i w:val="false"/>
          <w:color w:val="000000"/>
          <w:sz w:val="28"/>
        </w:rPr>
        <w:t>
      13.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орган управления объекта кондоминиума, в ведении которого находится дом.</w:t>
      </w:r>
    </w:p>
    <w:bookmarkEnd w:id="18"/>
    <w:bookmarkStart w:name="z21" w:id="19"/>
    <w:p>
      <w:pPr>
        <w:spacing w:after="0"/>
        <w:ind w:left="0"/>
        <w:jc w:val="both"/>
      </w:pPr>
      <w:r>
        <w:rPr>
          <w:rFonts w:ascii="Times New Roman"/>
          <w:b w:val="false"/>
          <w:i w:val="false"/>
          <w:color w:val="000000"/>
          <w:sz w:val="28"/>
        </w:rPr>
        <w:t>
      14.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орган управления объекта кондоминиума, в ведении которого находится дом, обязан в месячный срок их восстановить, если иное не предусмотрено соглашением сторон. До момента восстановления прибора учета потребитель (владелец квартиры) вправе потребовать подключить его к энергосети. Плата за такое временное подключение не взимается.</w:t>
      </w:r>
    </w:p>
    <w:bookmarkEnd w:id="19"/>
    <w:bookmarkStart w:name="z22" w:id="20"/>
    <w:p>
      <w:pPr>
        <w:spacing w:after="0"/>
        <w:ind w:left="0"/>
        <w:jc w:val="both"/>
      </w:pPr>
      <w:r>
        <w:rPr>
          <w:rFonts w:ascii="Times New Roman"/>
          <w:b w:val="false"/>
          <w:i w:val="false"/>
          <w:color w:val="000000"/>
          <w:sz w:val="28"/>
        </w:rPr>
        <w:t>
      15. Граница раздела эксплуатационной ответственности сторон определяется для соответствующего вида сетей следующим образом:</w:t>
      </w:r>
    </w:p>
    <w:bookmarkEnd w:id="20"/>
    <w:p>
      <w:pPr>
        <w:spacing w:after="0"/>
        <w:ind w:left="0"/>
        <w:jc w:val="both"/>
      </w:pPr>
      <w:r>
        <w:rPr>
          <w:rFonts w:ascii="Times New Roman"/>
          <w:b w:val="false"/>
          <w:i w:val="false"/>
          <w:color w:val="000000"/>
          <w:sz w:val="28"/>
        </w:rPr>
        <w:t>
      1) тепло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2) горячее водоснабжение - по разделительному фланцу последней задвижки системы горячего водоснабжения;</w:t>
      </w:r>
    </w:p>
    <w:p>
      <w:pPr>
        <w:spacing w:after="0"/>
        <w:ind w:left="0"/>
        <w:jc w:val="both"/>
      </w:pPr>
      <w:r>
        <w:rPr>
          <w:rFonts w:ascii="Times New Roman"/>
          <w:b w:val="false"/>
          <w:i w:val="false"/>
          <w:color w:val="000000"/>
          <w:sz w:val="28"/>
        </w:rPr>
        <w:t>
      3) холодное водоснабжение - по разделительному фланцу последней задвижки узла управления;</w:t>
      </w:r>
    </w:p>
    <w:p>
      <w:pPr>
        <w:spacing w:after="0"/>
        <w:ind w:left="0"/>
        <w:jc w:val="both"/>
      </w:pPr>
      <w:r>
        <w:rPr>
          <w:rFonts w:ascii="Times New Roman"/>
          <w:b w:val="false"/>
          <w:i w:val="false"/>
          <w:color w:val="000000"/>
          <w:sz w:val="28"/>
        </w:rPr>
        <w:t>
      4) водоотведение - границей уличной водоотводной сети является колодец в месте подключения потребителя, а границей дворовой водоотведении - колодец на подключении в сеть от здания;</w:t>
      </w:r>
    </w:p>
    <w:p>
      <w:pPr>
        <w:spacing w:after="0"/>
        <w:ind w:left="0"/>
        <w:jc w:val="both"/>
      </w:pPr>
      <w:r>
        <w:rPr>
          <w:rFonts w:ascii="Times New Roman"/>
          <w:b w:val="false"/>
          <w:i w:val="false"/>
          <w:color w:val="000000"/>
          <w:sz w:val="28"/>
        </w:rPr>
        <w:t>
      5) электроэнергия - на наконечнике питающего кабеля на вводе в здание.</w:t>
      </w:r>
    </w:p>
    <w:bookmarkStart w:name="z23" w:id="21"/>
    <w:p>
      <w:pPr>
        <w:spacing w:after="0"/>
        <w:ind w:left="0"/>
        <w:jc w:val="both"/>
      </w:pPr>
      <w:r>
        <w:rPr>
          <w:rFonts w:ascii="Times New Roman"/>
          <w:b w:val="false"/>
          <w:i w:val="false"/>
          <w:color w:val="000000"/>
          <w:sz w:val="28"/>
        </w:rPr>
        <w:t>
      16.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требований Гражданского Кодекса Республики Казахстан.</w:t>
      </w:r>
    </w:p>
    <w:bookmarkEnd w:id="21"/>
    <w:bookmarkStart w:name="z24" w:id="22"/>
    <w:p>
      <w:pPr>
        <w:spacing w:after="0"/>
        <w:ind w:left="0"/>
        <w:jc w:val="both"/>
      </w:pPr>
      <w:r>
        <w:rPr>
          <w:rFonts w:ascii="Times New Roman"/>
          <w:b w:val="false"/>
          <w:i w:val="false"/>
          <w:color w:val="000000"/>
          <w:sz w:val="28"/>
        </w:rPr>
        <w:t>
      17. Энергоснабжающая организация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(стихийные явления, военные действия и т.п.).</w:t>
      </w:r>
    </w:p>
    <w:bookmarkEnd w:id="22"/>
    <w:bookmarkStart w:name="z25" w:id="23"/>
    <w:p>
      <w:pPr>
        <w:spacing w:after="0"/>
        <w:ind w:left="0"/>
        <w:jc w:val="left"/>
      </w:pPr>
      <w:r>
        <w:rPr>
          <w:rFonts w:ascii="Times New Roman"/>
          <w:b/>
          <w:i w:val="false"/>
          <w:color w:val="000000"/>
        </w:rPr>
        <w:t xml:space="preserve"> 4. Порядок оплаты услуг</w:t>
      </w:r>
    </w:p>
    <w:bookmarkEnd w:id="23"/>
    <w:p>
      <w:pPr>
        <w:spacing w:after="0"/>
        <w:ind w:left="0"/>
        <w:jc w:val="both"/>
      </w:pPr>
      <w:r>
        <w:rPr>
          <w:rFonts w:ascii="Times New Roman"/>
          <w:b w:val="false"/>
          <w:i w:val="false"/>
          <w:color w:val="000000"/>
          <w:sz w:val="28"/>
        </w:rPr>
        <w:t>
      18.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p>
    <w:bookmarkStart w:name="z26" w:id="24"/>
    <w:p>
      <w:pPr>
        <w:spacing w:after="0"/>
        <w:ind w:left="0"/>
        <w:jc w:val="both"/>
      </w:pPr>
      <w:r>
        <w:rPr>
          <w:rFonts w:ascii="Times New Roman"/>
          <w:b w:val="false"/>
          <w:i w:val="false"/>
          <w:color w:val="000000"/>
          <w:sz w:val="28"/>
        </w:rPr>
        <w:t>
      19.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w:t>
      </w:r>
    </w:p>
    <w:bookmarkEnd w:id="24"/>
    <w:bookmarkStart w:name="z27" w:id="25"/>
    <w:p>
      <w:pPr>
        <w:spacing w:after="0"/>
        <w:ind w:left="0"/>
        <w:jc w:val="both"/>
      </w:pPr>
      <w:r>
        <w:rPr>
          <w:rFonts w:ascii="Times New Roman"/>
          <w:b w:val="false"/>
          <w:i w:val="false"/>
          <w:color w:val="000000"/>
          <w:sz w:val="28"/>
        </w:rPr>
        <w:t>
      20. В случае просрочки платежей Потребитель выплачивает неустойку, определенную договором.</w:t>
      </w:r>
    </w:p>
    <w:bookmarkEnd w:id="25"/>
    <w:bookmarkStart w:name="z28" w:id="26"/>
    <w:p>
      <w:pPr>
        <w:spacing w:after="0"/>
        <w:ind w:left="0"/>
        <w:jc w:val="both"/>
      </w:pPr>
      <w:r>
        <w:rPr>
          <w:rFonts w:ascii="Times New Roman"/>
          <w:b w:val="false"/>
          <w:i w:val="false"/>
          <w:color w:val="000000"/>
          <w:sz w:val="28"/>
        </w:rPr>
        <w:t>
      21.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одного раза)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w:t>
      </w:r>
    </w:p>
    <w:bookmarkEnd w:id="26"/>
    <w:bookmarkStart w:name="z29" w:id="27"/>
    <w:p>
      <w:pPr>
        <w:spacing w:after="0"/>
        <w:ind w:left="0"/>
        <w:jc w:val="both"/>
      </w:pPr>
      <w:r>
        <w:rPr>
          <w:rFonts w:ascii="Times New Roman"/>
          <w:b w:val="false"/>
          <w:i w:val="false"/>
          <w:color w:val="000000"/>
          <w:sz w:val="28"/>
        </w:rPr>
        <w:t>
      22. Расчеты за потребленную энергию производятся по счету, выписанному энергоснабжающей организацией на основании показаний приборов учета.</w:t>
      </w:r>
    </w:p>
    <w:bookmarkEnd w:id="27"/>
    <w:bookmarkStart w:name="z30" w:id="28"/>
    <w:p>
      <w:pPr>
        <w:spacing w:after="0"/>
        <w:ind w:left="0"/>
        <w:jc w:val="both"/>
      </w:pPr>
      <w:r>
        <w:rPr>
          <w:rFonts w:ascii="Times New Roman"/>
          <w:b w:val="false"/>
          <w:i w:val="false"/>
          <w:color w:val="000000"/>
          <w:sz w:val="28"/>
        </w:rPr>
        <w:t>
      23. Снятие показаний приборов учета и выписку счетов за энергию производят представители энергоснабжающей организации, которые обязаны во время посещения квартир предъявлять служебное удостоверение.</w:t>
      </w:r>
    </w:p>
    <w:bookmarkEnd w:id="28"/>
    <w:p>
      <w:pPr>
        <w:spacing w:after="0"/>
        <w:ind w:left="0"/>
        <w:jc w:val="both"/>
      </w:pPr>
      <w:r>
        <w:rPr>
          <w:rFonts w:ascii="Times New Roman"/>
          <w:b w:val="false"/>
          <w:i w:val="false"/>
          <w:color w:val="000000"/>
          <w:sz w:val="28"/>
        </w:rPr>
        <w:t>
      Счет вручается Потребителю, а в его отсутствии совершеннолетнему члену семьи потребителя, проживающему с ним в одной квартире. При невозможности снятия показания приборов учета, находящихся в квартире или индивидуальном доме, в течение двух расчетных периодов по вине потребителя, если при этом потребитель сам не передаст в энергоснабжающую организацию сведения о количестве израсходованной им энергии, энергоснабжающая организация вправе в установленном порядке прекратить ее подачу.</w:t>
      </w:r>
    </w:p>
    <w:bookmarkStart w:name="z31" w:id="29"/>
    <w:p>
      <w:pPr>
        <w:spacing w:after="0"/>
        <w:ind w:left="0"/>
        <w:jc w:val="both"/>
      </w:pPr>
      <w:r>
        <w:rPr>
          <w:rFonts w:ascii="Times New Roman"/>
          <w:b w:val="false"/>
          <w:i w:val="false"/>
          <w:color w:val="000000"/>
          <w:sz w:val="28"/>
        </w:rPr>
        <w:t>
      24.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p>
    <w:bookmarkEnd w:id="29"/>
    <w:bookmarkStart w:name="z32" w:id="30"/>
    <w:p>
      <w:pPr>
        <w:spacing w:after="0"/>
        <w:ind w:left="0"/>
        <w:jc w:val="both"/>
      </w:pPr>
      <w:r>
        <w:rPr>
          <w:rFonts w:ascii="Times New Roman"/>
          <w:b w:val="false"/>
          <w:i w:val="false"/>
          <w:color w:val="000000"/>
          <w:sz w:val="28"/>
        </w:rPr>
        <w:t>
      25. При временном нарушении учета не по вине абонента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w:t>
      </w:r>
    </w:p>
    <w:bookmarkEnd w:id="30"/>
    <w:p>
      <w:pPr>
        <w:spacing w:after="0"/>
        <w:ind w:left="0"/>
        <w:jc w:val="both"/>
      </w:pPr>
      <w:r>
        <w:rPr>
          <w:rFonts w:ascii="Times New Roman"/>
          <w:b w:val="false"/>
          <w:i w:val="false"/>
          <w:color w:val="000000"/>
          <w:sz w:val="28"/>
        </w:rPr>
        <w:t>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p>
    <w:p>
      <w:pPr>
        <w:spacing w:after="0"/>
        <w:ind w:left="0"/>
        <w:jc w:val="both"/>
      </w:pPr>
      <w:r>
        <w:rPr>
          <w:rFonts w:ascii="Times New Roman"/>
          <w:b w:val="false"/>
          <w:i w:val="false"/>
          <w:color w:val="000000"/>
          <w:sz w:val="28"/>
        </w:rPr>
        <w:t>
      В случае, если расчетный учет невозможно восстановить в указанный срок порядок расчета отпущенной абоненту электроэнергии и сроки восстановления учета должны быть установлены соглашением абонента и энергоснабжающей организации.</w:t>
      </w:r>
    </w:p>
    <w:bookmarkStart w:name="z33" w:id="31"/>
    <w:p>
      <w:pPr>
        <w:spacing w:after="0"/>
        <w:ind w:left="0"/>
        <w:jc w:val="both"/>
      </w:pPr>
      <w:r>
        <w:rPr>
          <w:rFonts w:ascii="Times New Roman"/>
          <w:b w:val="false"/>
          <w:i w:val="false"/>
          <w:color w:val="000000"/>
          <w:sz w:val="28"/>
        </w:rPr>
        <w:t>
      26.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делается в установленном порядке перерасчет за пользование энергией с момента проведения последней проверки, но не свыше срока исковой давности.</w:t>
      </w:r>
    </w:p>
    <w:bookmarkEnd w:id="31"/>
    <w:p>
      <w:pPr>
        <w:spacing w:after="0"/>
        <w:ind w:left="0"/>
        <w:jc w:val="both"/>
      </w:pPr>
      <w:r>
        <w:rPr>
          <w:rFonts w:ascii="Times New Roman"/>
          <w:b w:val="false"/>
          <w:i w:val="false"/>
          <w:color w:val="000000"/>
          <w:sz w:val="28"/>
        </w:rPr>
        <w:t>
      Перерасчет производится:</w:t>
      </w:r>
    </w:p>
    <w:p>
      <w:pPr>
        <w:spacing w:after="0"/>
        <w:ind w:left="0"/>
        <w:jc w:val="both"/>
      </w:pPr>
      <w:r>
        <w:rPr>
          <w:rFonts w:ascii="Times New Roman"/>
          <w:b w:val="false"/>
          <w:i w:val="false"/>
          <w:color w:val="000000"/>
          <w:sz w:val="28"/>
        </w:rPr>
        <w:t>
      1) по мощности осветительных токоприемников и числу часов их использования;</w:t>
      </w:r>
    </w:p>
    <w:p>
      <w:pPr>
        <w:spacing w:after="0"/>
        <w:ind w:left="0"/>
        <w:jc w:val="both"/>
      </w:pPr>
      <w:r>
        <w:rPr>
          <w:rFonts w:ascii="Times New Roman"/>
          <w:b w:val="false"/>
          <w:i w:val="false"/>
          <w:color w:val="000000"/>
          <w:sz w:val="28"/>
        </w:rPr>
        <w:t>
      2) при наличии у Потребителя штепсельных розеток (независимо от их количества) - из расчета использования одной розетки мощностью 600 Вт 24 часа в сутки, а при обнаружении нагревательных приборов или другого электрооборудования мощностью более 600 Вт - по фактической мощности находящегося в пользовании Потребителя электрооборудования из расчета использования его 24 часа в сутки.</w:t>
      </w:r>
    </w:p>
    <w:bookmarkStart w:name="z34" w:id="32"/>
    <w:p>
      <w:pPr>
        <w:spacing w:after="0"/>
        <w:ind w:left="0"/>
        <w:jc w:val="both"/>
      </w:pPr>
      <w:r>
        <w:rPr>
          <w:rFonts w:ascii="Times New Roman"/>
          <w:b w:val="false"/>
          <w:i w:val="false"/>
          <w:color w:val="000000"/>
          <w:sz w:val="28"/>
        </w:rPr>
        <w:t>
      27.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т.д.).</w:t>
      </w:r>
    </w:p>
    <w:bookmarkEnd w:id="32"/>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в энергоснабжающую организацию.</w:t>
      </w:r>
    </w:p>
    <w:bookmarkStart w:name="z35" w:id="33"/>
    <w:p>
      <w:pPr>
        <w:spacing w:after="0"/>
        <w:ind w:left="0"/>
        <w:jc w:val="both"/>
      </w:pPr>
      <w:r>
        <w:rPr>
          <w:rFonts w:ascii="Times New Roman"/>
          <w:b w:val="false"/>
          <w:i w:val="false"/>
          <w:color w:val="000000"/>
          <w:sz w:val="28"/>
        </w:rPr>
        <w:t>
      28. При временном отсутствии приборов учета, плата за услуги, рассчитываемая на одного человека, взимается по количеству фактически проживающих.</w:t>
      </w:r>
    </w:p>
    <w:bookmarkEnd w:id="33"/>
    <w:bookmarkStart w:name="z36" w:id="34"/>
    <w:p>
      <w:pPr>
        <w:spacing w:after="0"/>
        <w:ind w:left="0"/>
        <w:jc w:val="both"/>
      </w:pPr>
      <w:r>
        <w:rPr>
          <w:rFonts w:ascii="Times New Roman"/>
          <w:b w:val="false"/>
          <w:i w:val="false"/>
          <w:color w:val="000000"/>
          <w:sz w:val="28"/>
        </w:rPr>
        <w:t>
      29. Органы управления объектом кондоминиума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p>
    <w:bookmarkEnd w:id="34"/>
    <w:bookmarkStart w:name="z37" w:id="35"/>
    <w:p>
      <w:pPr>
        <w:spacing w:after="0"/>
        <w:ind w:left="0"/>
        <w:jc w:val="both"/>
      </w:pPr>
      <w:r>
        <w:rPr>
          <w:rFonts w:ascii="Times New Roman"/>
          <w:b w:val="false"/>
          <w:i w:val="false"/>
          <w:color w:val="000000"/>
          <w:sz w:val="28"/>
        </w:rPr>
        <w:t>
      30.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5"/>
    <w:bookmarkStart w:name="z38" w:id="36"/>
    <w:p>
      <w:pPr>
        <w:spacing w:after="0"/>
        <w:ind w:left="0"/>
        <w:jc w:val="both"/>
      </w:pPr>
      <w:r>
        <w:rPr>
          <w:rFonts w:ascii="Times New Roman"/>
          <w:b w:val="false"/>
          <w:i w:val="false"/>
          <w:color w:val="000000"/>
          <w:sz w:val="28"/>
        </w:rPr>
        <w:t>
      31. Оплата за пользование лифтом взимается со всех проживающих в доме, кроме жильцов 1-го и 2-го этажей.</w:t>
      </w:r>
    </w:p>
    <w:bookmarkEnd w:id="36"/>
    <w:bookmarkStart w:name="z39" w:id="37"/>
    <w:p>
      <w:pPr>
        <w:spacing w:after="0"/>
        <w:ind w:left="0"/>
        <w:jc w:val="both"/>
      </w:pPr>
      <w:r>
        <w:rPr>
          <w:rFonts w:ascii="Times New Roman"/>
          <w:b w:val="false"/>
          <w:i w:val="false"/>
          <w:color w:val="000000"/>
          <w:sz w:val="28"/>
        </w:rPr>
        <w:t>
      32.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w:t>
      </w:r>
    </w:p>
    <w:bookmarkEnd w:id="37"/>
    <w:bookmarkStart w:name="z40" w:id="38"/>
    <w:p>
      <w:pPr>
        <w:spacing w:after="0"/>
        <w:ind w:left="0"/>
        <w:jc w:val="both"/>
      </w:pPr>
      <w:r>
        <w:rPr>
          <w:rFonts w:ascii="Times New Roman"/>
          <w:b w:val="false"/>
          <w:i w:val="false"/>
          <w:color w:val="000000"/>
          <w:sz w:val="28"/>
        </w:rPr>
        <w:t>
      33. Все спорные вопросы между Услугодателем и Потребителем, связанные с задолженностью, решаются в суде.</w:t>
      </w:r>
    </w:p>
    <w:bookmarkEnd w:id="38"/>
    <w:bookmarkStart w:name="z41" w:id="39"/>
    <w:p>
      <w:pPr>
        <w:spacing w:after="0"/>
        <w:ind w:left="0"/>
        <w:jc w:val="left"/>
      </w:pPr>
      <w:r>
        <w:rPr>
          <w:rFonts w:ascii="Times New Roman"/>
          <w:b/>
          <w:i w:val="false"/>
          <w:color w:val="000000"/>
        </w:rPr>
        <w:t xml:space="preserve"> 5. Порядок разрешения разногласий</w:t>
      </w:r>
    </w:p>
    <w:bookmarkEnd w:id="39"/>
    <w:p>
      <w:pPr>
        <w:spacing w:after="0"/>
        <w:ind w:left="0"/>
        <w:jc w:val="both"/>
      </w:pPr>
      <w:r>
        <w:rPr>
          <w:rFonts w:ascii="Times New Roman"/>
          <w:b w:val="false"/>
          <w:i w:val="false"/>
          <w:color w:val="000000"/>
          <w:sz w:val="28"/>
        </w:rPr>
        <w:t>
      34.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p>
    <w:bookmarkStart w:name="z42" w:id="40"/>
    <w:p>
      <w:pPr>
        <w:spacing w:after="0"/>
        <w:ind w:left="0"/>
        <w:jc w:val="both"/>
      </w:pPr>
      <w:r>
        <w:rPr>
          <w:rFonts w:ascii="Times New Roman"/>
          <w:b w:val="false"/>
          <w:i w:val="false"/>
          <w:color w:val="000000"/>
          <w:sz w:val="28"/>
        </w:rPr>
        <w:t>
      35.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w:t>
      </w:r>
    </w:p>
    <w:bookmarkEnd w:id="40"/>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w:t>
      </w:r>
    </w:p>
    <w:p>
      <w:pPr>
        <w:spacing w:after="0"/>
        <w:ind w:left="0"/>
        <w:jc w:val="both"/>
      </w:pPr>
      <w:r>
        <w:rPr>
          <w:rFonts w:ascii="Times New Roman"/>
          <w:b w:val="false"/>
          <w:i w:val="false"/>
          <w:color w:val="000000"/>
          <w:sz w:val="28"/>
        </w:rPr>
        <w:t>
      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w:t>
      </w:r>
    </w:p>
    <w:bookmarkStart w:name="z43" w:id="41"/>
    <w:p>
      <w:pPr>
        <w:spacing w:after="0"/>
        <w:ind w:left="0"/>
        <w:jc w:val="both"/>
      </w:pPr>
      <w:r>
        <w:rPr>
          <w:rFonts w:ascii="Times New Roman"/>
          <w:b w:val="false"/>
          <w:i w:val="false"/>
          <w:color w:val="000000"/>
          <w:sz w:val="28"/>
        </w:rPr>
        <w:t>
      36. При отказе Услугодателя удостоверить факт непредоставления услуги или предоставления услуги низкого качества Потребитель вправе составить письменное заявление, где указывается:</w:t>
      </w:r>
    </w:p>
    <w:bookmarkEnd w:id="41"/>
    <w:p>
      <w:pPr>
        <w:spacing w:after="0"/>
        <w:ind w:left="0"/>
        <w:jc w:val="both"/>
      </w:pPr>
      <w:r>
        <w:rPr>
          <w:rFonts w:ascii="Times New Roman"/>
          <w:b w:val="false"/>
          <w:i w:val="false"/>
          <w:color w:val="000000"/>
          <w:sz w:val="28"/>
        </w:rPr>
        <w:t>
      1) время начала отказа в услуге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услуги;</w:t>
      </w:r>
    </w:p>
    <w:p>
      <w:pPr>
        <w:spacing w:after="0"/>
        <w:ind w:left="0"/>
        <w:jc w:val="both"/>
      </w:pPr>
      <w:r>
        <w:rPr>
          <w:rFonts w:ascii="Times New Roman"/>
          <w:b w:val="false"/>
          <w:i w:val="false"/>
          <w:color w:val="000000"/>
          <w:sz w:val="28"/>
        </w:rPr>
        <w:t>
      3) время подачи заявки и ее регистрационный номер (по журналу Услугодателя);</w:t>
      </w:r>
    </w:p>
    <w:p>
      <w:pPr>
        <w:spacing w:after="0"/>
        <w:ind w:left="0"/>
        <w:jc w:val="both"/>
      </w:pPr>
      <w:r>
        <w:rPr>
          <w:rFonts w:ascii="Times New Roman"/>
          <w:b w:val="false"/>
          <w:i w:val="false"/>
          <w:color w:val="000000"/>
          <w:sz w:val="28"/>
        </w:rPr>
        <w:t>
      4) время восстановления услуги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услуги.</w:t>
      </w:r>
    </w:p>
    <w:p>
      <w:pPr>
        <w:spacing w:after="0"/>
        <w:ind w:left="0"/>
        <w:jc w:val="both"/>
      </w:pPr>
      <w:r>
        <w:rPr>
          <w:rFonts w:ascii="Times New Roman"/>
          <w:b w:val="false"/>
          <w:i w:val="false"/>
          <w:color w:val="000000"/>
          <w:sz w:val="28"/>
        </w:rPr>
        <w:t>
      Акт подписывается Потребителем, уполномоченным членом или лицом органа управления объекта кондоминиума, обслуживающей организацией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w:t>
      </w:r>
    </w:p>
    <w:bookmarkStart w:name="z44" w:id="42"/>
    <w:p>
      <w:pPr>
        <w:spacing w:after="0"/>
        <w:ind w:left="0"/>
        <w:jc w:val="both"/>
      </w:pPr>
      <w:r>
        <w:rPr>
          <w:rFonts w:ascii="Times New Roman"/>
          <w:b w:val="false"/>
          <w:i w:val="false"/>
          <w:color w:val="000000"/>
          <w:sz w:val="28"/>
        </w:rPr>
        <w:t>
      37.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p>
    <w:bookmarkEnd w:id="4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p>
    <w:bookmarkStart w:name="z45" w:id="43"/>
    <w:p>
      <w:pPr>
        <w:spacing w:after="0"/>
        <w:ind w:left="0"/>
        <w:jc w:val="both"/>
      </w:pPr>
      <w:r>
        <w:rPr>
          <w:rFonts w:ascii="Times New Roman"/>
          <w:b w:val="false"/>
          <w:i w:val="false"/>
          <w:color w:val="000000"/>
          <w:sz w:val="28"/>
        </w:rPr>
        <w:t>
      38.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w:t>
      </w:r>
    </w:p>
    <w:bookmarkEnd w:id="43"/>
    <w:p>
      <w:pPr>
        <w:spacing w:after="0"/>
        <w:ind w:left="0"/>
        <w:jc w:val="both"/>
      </w:pPr>
      <w:r>
        <w:rPr>
          <w:rFonts w:ascii="Times New Roman"/>
          <w:b w:val="false"/>
          <w:i w:val="false"/>
          <w:color w:val="000000"/>
          <w:sz w:val="28"/>
        </w:rPr>
        <w:t>
      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w:t>
      </w:r>
    </w:p>
    <w:bookmarkStart w:name="z46" w:id="44"/>
    <w:p>
      <w:pPr>
        <w:spacing w:after="0"/>
        <w:ind w:left="0"/>
        <w:jc w:val="left"/>
      </w:pPr>
      <w:r>
        <w:rPr>
          <w:rFonts w:ascii="Times New Roman"/>
          <w:b/>
          <w:i w:val="false"/>
          <w:color w:val="000000"/>
        </w:rPr>
        <w:t xml:space="preserve"> 6. Право контроля выполнения настоящих Правил</w:t>
      </w:r>
    </w:p>
    <w:bookmarkEnd w:id="44"/>
    <w:p>
      <w:pPr>
        <w:spacing w:after="0"/>
        <w:ind w:left="0"/>
        <w:jc w:val="both"/>
      </w:pPr>
      <w:r>
        <w:rPr>
          <w:rFonts w:ascii="Times New Roman"/>
          <w:b w:val="false"/>
          <w:i w:val="false"/>
          <w:color w:val="000000"/>
          <w:sz w:val="28"/>
        </w:rPr>
        <w:t xml:space="preserve">
      39. Контроль за выполнением настоящих </w:t>
      </w:r>
      <w:r>
        <w:rPr>
          <w:rFonts w:ascii="Times New Roman"/>
          <w:b w:val="false"/>
          <w:i w:val="false"/>
          <w:color w:val="000000"/>
          <w:sz w:val="28"/>
        </w:rPr>
        <w:t>Правил</w:t>
      </w:r>
      <w:r>
        <w:rPr>
          <w:rFonts w:ascii="Times New Roman"/>
          <w:b w:val="false"/>
          <w:i w:val="false"/>
          <w:color w:val="000000"/>
          <w:sz w:val="28"/>
        </w:rPr>
        <w:t xml:space="preserve"> осуществляют уполномоченные на это органы в пределах своей компетенции.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