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1529f" w14:textId="92152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2016 - 2018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10 декабря 2015 года № 29/428. Зарегистрировано Департаментом юстиции Мангистауской области 28 декабря 2015 года № 2923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30 ноября 2015 года № 426-V </w:t>
      </w:r>
      <w:r>
        <w:rPr>
          <w:rFonts w:ascii="Times New Roman"/>
          <w:b w:val="false"/>
          <w:i w:val="false"/>
          <w:color w:val="000000"/>
          <w:sz w:val="28"/>
        </w:rPr>
        <w:t>"О республиканском бюджете на 2016-2018 годы"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областной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119 481 949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66 903 249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3 090 758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1 637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49 486 305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117 517 057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1 808 653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8 343 944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6 535 291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1 847 621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1 864 575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16 954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1 691 381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1 691 381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маслихата Мангистауской области от 08.12.2016 </w:t>
      </w:r>
      <w:r>
        <w:rPr>
          <w:rFonts w:ascii="Times New Roman"/>
          <w:b w:val="false"/>
          <w:i w:val="false"/>
          <w:color w:val="ff0000"/>
          <w:sz w:val="28"/>
        </w:rPr>
        <w:t>№ 6/64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Установить на 2016 год нормативы распределения доходов в бюджеты городов и районов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Индивидуальный подоходный налог с доходов,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Бейнеускому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Каракиянскому району – 75,9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Мангистаускому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Тупкараганскому району – 34,9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Мунайлинскому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городу Актау – 10,9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городу Жанаозен – 36,8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Индивидуальный подоходный налог с доходов, необлагаемых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Бейнеускому району – 84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Каракиянскому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Мангистаускому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Тупкарганскому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Мунайлинскому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городу Актау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городу Жанаозен –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Индивидуальный подоходный налог с доходов иностранных граждан, не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Бейнеускому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Каракиянскому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Мангистаускому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Тупкараганскому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Мунайлинскому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городу Актау – 100 процентов.";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городу Жанаозен –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Социальный налог: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Бейнеускому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Каракиянскому району – 75,9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Мангистаускому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Тупкараганскому району – 35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Мунайлинскому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городу Актау – 10,7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городу Жанаозен – 36,8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с изменениями внесенными решением маслихата Мангистауской области от 11.03.2016 </w:t>
      </w:r>
      <w:r>
        <w:rPr>
          <w:rFonts w:ascii="Times New Roman"/>
          <w:b w:val="false"/>
          <w:i w:val="false"/>
          <w:color w:val="ff0000"/>
          <w:sz w:val="28"/>
        </w:rPr>
        <w:t>№ 33/491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01.01.2016); от 05.07.2016 </w:t>
      </w:r>
      <w:r>
        <w:rPr>
          <w:rFonts w:ascii="Times New Roman"/>
          <w:b w:val="false"/>
          <w:i w:val="false"/>
          <w:color w:val="ff0000"/>
          <w:sz w:val="28"/>
        </w:rPr>
        <w:t>№ 3/32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01.01.2016); от 14.10.2016 </w:t>
      </w:r>
      <w:r>
        <w:rPr>
          <w:rFonts w:ascii="Times New Roman"/>
          <w:b w:val="false"/>
          <w:i w:val="false"/>
          <w:color w:val="ff0000"/>
          <w:sz w:val="28"/>
        </w:rPr>
        <w:t>№ 5/55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01.01.2016); от 08.12.2016 </w:t>
      </w:r>
      <w:r>
        <w:rPr>
          <w:rFonts w:ascii="Times New Roman"/>
          <w:b w:val="false"/>
          <w:i w:val="false"/>
          <w:color w:val="ff0000"/>
          <w:sz w:val="28"/>
        </w:rPr>
        <w:t>№ 6/64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Предусмотреть в областном бюджете на 2016 год объемы субвенций, передаваемых из областного бюджета в районные бюджеты в сумме 2 829 157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Бейнеускому району – 1 874 480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Мангистаускому району – 161 491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Мунайлинскому району – 793 186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3 - в редакции решения маслихата Мангистауской области от 08.12.2016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6/64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Предусмотреть в областном бюджете на 2016 год объемы бюджетных изъятий из районных бюджетов в областной бюджет в сумме 6 745 184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Бейнеуского района – 120 287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Каракиянского района – 4 260 229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Мангистауского района – 866 757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Тупкараганского района – 1 497 911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4 - в редакции решения маслихата Мангистауской области от 05.07.2016 </w:t>
      </w:r>
      <w:r>
        <w:rPr>
          <w:rFonts w:ascii="Times New Roman"/>
          <w:b w:val="false"/>
          <w:i w:val="false"/>
          <w:color w:val="ff0000"/>
          <w:sz w:val="28"/>
        </w:rPr>
        <w:t>№ 3/32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Принять к сведению, что бюджетные изъятия, подлежащие перечислению в республиканский бюджет, осуществляются из областного бюджета в сумме 25 712 825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Учесть, что в областном бюджете на 2016 год предусмотрены трансферты, подлежащие перечислению в республиканский бюджет из областного бюджета в связи с передачей расходов на содержание учебных центров департамента внутренних дел области сумме в 78 832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Учесть, что в областном бюджете на 2016 год предусмотрены целевые текущие трансферты областному бюджету, бюджетам районов и городов, распределение и (или) порядок использования которых определяются на основании постановления акимата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проведение учений по действиям при угрозе и возникновении кризисной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содержание подразделений местных исполнительных органов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возмещение части расходов, понесенных субьектом агропромышленного комплекса, при инвестиционных вложениях;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повышение уровня оплаты труда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содержание штатной численности отделов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увеличение государственного образовательного заказа на подготовку специалистов в организациях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увеличение размера стипендий обучающимся в организациях технического и профессионального образования на основании государственного образовательного заказа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увеличение размера стипендий обучающимся в медицинских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внедрение обусловленной денежной помощи по проекту "Өрлеу";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оказание медицинской помощи онкологическим больным;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оказание медицинской помощи населению субъектами здравоохранения районного значения и села и амбулаторно-поликлинической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обеспечение и расширение гарантированного обьема бесплатной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закуп лекарственных средств, вакцин и других иммунобиологических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введение стандартов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услуги по замене и настройке речевых процессоров к кохлеарным имплантам;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размещение государственного социального заказа в неправительственном секторе;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установку дорожных знаков и указателей в местах расположения организаций, ориентированных на обслуживание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обустройство пешеходных переходов звуковыми и световыми устройствами в местах расположения организаций, ориентированных на обслуживание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размещение государственного социального заказа на развитие служб "Инватакси";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обеспечение сопровождения сурдопереводом транслирование новостных телепередач;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увеличение норм обеспечения инвалидов обязательными гигиеническими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содержание штатной численности уполномоченного органа по контролю за использованием и охраной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содержание штатной численности местных исполнительных органов по делам архитектуры, градостроительства, строительства и государственного архитектурно-строительного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субсидирование стоимости услуг по подаче питьевой воды из особо важных локальных систем водоснабжения, являющихся безальтернативными источниками питьевого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поддержку частного предпринимательства в регионах;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реализацию мероприятий в рамках Программы Дорожной карты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штатной численности местных исполнительных органов, осуществляющих контроль за безопасной эксплуатацией опасных технических устройств объектов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обеспечение экономической стабильности;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обеспечение компенсации потерь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обучение сотрудников административной полиции органов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увеличение государственного образовательного заказа создание цифровой образвательной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с изменениями внесенными решениями маслихата Мангистауской области от 11.03.2016 </w:t>
      </w:r>
      <w:r>
        <w:rPr>
          <w:rFonts w:ascii="Times New Roman"/>
          <w:b w:val="false"/>
          <w:i w:val="false"/>
          <w:color w:val="ff0000"/>
          <w:sz w:val="28"/>
        </w:rPr>
        <w:t>№ 33/491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01.01.2016); от 14.10.2016 </w:t>
      </w:r>
      <w:r>
        <w:rPr>
          <w:rFonts w:ascii="Times New Roman"/>
          <w:b w:val="false"/>
          <w:i w:val="false"/>
          <w:color w:val="ff0000"/>
          <w:sz w:val="28"/>
        </w:rPr>
        <w:t>№ 5/55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Учесть, что в областном бюджете на 2016 год предусмотрены целевые трансферты на развитие областному бюджету, бюджетам районов и городов, распределение и (или) порядок использования которых определяются на основании постановления акимата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развитие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развитие объектов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проектирование и (или) строительство, реконструкцию жилья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развитие объектов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развитие объектов водоснабжения и водоотведения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развитие инженерной инфраструктуры в рамках Программы развитие регионов до 2020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Учесть, что в областном бюджете на 2016 год предусмотрены бюджетные кредиты областному бюджету, бюджетам районов и городов, распределение и (или) порядок использования которых определяются на основании постановления акимата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содействие развитию предпринимательства в моногородах, малых городах и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содействие развитию предпринимательства на селе в рамках Программы Дорожной карты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реконструкцию и строительство систем тепло-,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 и (или) строительство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с изменениями внесенными решением маслихата Мангистауской области от 11.03.2016 </w:t>
      </w:r>
      <w:r>
        <w:rPr>
          <w:rFonts w:ascii="Times New Roman"/>
          <w:b w:val="false"/>
          <w:i w:val="false"/>
          <w:color w:val="ff0000"/>
          <w:sz w:val="28"/>
        </w:rPr>
        <w:t>№ 33/491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Учесть, что в областном бюджете на 2016 год предусмотрены целевые текущие трансферты бюджетам районов, распределение и (или) порядок использования которых определяются на основании постановления акимата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реализацию текущих мероприятий в сфере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реализацию текущих мероприятий в сфере социальной защиты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реализацию текущих мероприятий в сфере транспорта и коммуникации.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Учесть, что в областном бюджете на 2016 год предусмотрены целевые трансферты на развитие бюджетам районов, распределение и (или) порядок использования которых определяются на основании постановления акимата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развитие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развитие объектов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развитие объектов водоснабжения и водоотведения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проектирование, развитие и (или) обустройство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развитие транспортной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Предоставить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единовременное возмещение коммунальных услуг и приобретение топлива работникам государственных организаций образования, медицинским и фармацевтическим работникам государственных организаций здравоохранения, работникам государственных организаций социального обеспечения, работникам государственных организаций культуры, спорта и ветеринарии, проживающим и работающим в сельской местности и поселках, не находящихся на территории административной подчиненности городов, в размере 12 100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В соответствии с пунктом 9 статьи 139 Трудового кодекса Республики Казахстан от 23 ноября 2015 года установить гражданским служащим в области здравоохранения, социального обеспечения, образования, культуры, спорта и ветеринарии, работающим в сельской местности, за счет бюджетных средств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13 - в редакции решения маслихата Мангистауской области от 05.07.2016 </w:t>
      </w:r>
      <w:r>
        <w:rPr>
          <w:rFonts w:ascii="Times New Roman"/>
          <w:b w:val="false"/>
          <w:i w:val="false"/>
          <w:color w:val="ff0000"/>
          <w:sz w:val="28"/>
        </w:rPr>
        <w:t>№ 3/32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</w:t>
      </w:r>
      <w:r>
        <w:rPr>
          <w:rFonts w:ascii="Times New Roman"/>
          <w:b w:val="false"/>
          <w:i w:val="false"/>
          <w:color w:val="000000"/>
          <w:sz w:val="28"/>
        </w:rPr>
        <w:t>Утвердить резерв акимата области в сумме 13 270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14 - в редакции решения маслихата Мангистауской области от 08.12.2016 </w:t>
      </w:r>
      <w:r>
        <w:rPr>
          <w:rFonts w:ascii="Times New Roman"/>
          <w:b w:val="false"/>
          <w:i w:val="false"/>
          <w:color w:val="ff0000"/>
          <w:sz w:val="28"/>
        </w:rPr>
        <w:t>№ 6/64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Утвердить перечень областных бюджетных программ на 2016 год, не подлежащих секвестру в процессе исполнения областного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Установить, что в процессе исполнения бюджетов районов и городов на 2016 год не подлежат секвестру бюджетные программы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руководителя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учреждения "Управление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Мангистауской области"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Нарешова С.Б.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 декабрь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 № 29/428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Приложение 1- в редакции решения маслихата Мангистауской области от 08.12.2016 № 6/64(вводится в действие с 01.01.2016);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952"/>
        <w:gridCol w:w="953"/>
        <w:gridCol w:w="6805"/>
        <w:gridCol w:w="2919"/>
      </w:tblGrid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119 481 949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66 903 249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33 921 576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33 921 576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30 434 393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30 434 393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2 547 280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2 547 259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HЕHАЛОГОВЫЕ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3 090 758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49 486 305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6 859 430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6 859 430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42 626 875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42 626 875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117 517 057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4 861 819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2 144 025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1 698 694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государственно-частного партнерства, в том числе концессии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1 990 335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1 990 335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826 344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ситуаций природного и техногенного характера, гражданской обороны,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5 930 605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5 794 107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4 122 563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14 905 262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12 320 999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4 184 559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4 481 201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цифровой образовательной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1 271 377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21 053 692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18 828 775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2 647 647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9 382 896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 льготных условиях отдельных категорий граждан на амбулаторном уровне 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онкологическим больным в рамках гарантированного объема бесплатной медицинской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2 224 917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2 224 917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2 444 252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2 173 792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10 170 981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городов и сельских населенных пунктов в рамках Дорожной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5 976 947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4 738 555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4 191 794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1 653 649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4 851 681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1 178 573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2 371 229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2 265 602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языков,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3 242 099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земельных 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путем субсидирования производства приоритетных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5 005 161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5 005 161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1 777 256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1 991 591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11 795 937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10 127 180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8 395 536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компенсации потерь местных бюджетов и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специальных экономических зон, индустриальных зон, индустриальных 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торговли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Единой программы поддержки и развития бизнеса "Дорожная карта бизнеса 2020";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бюджету города Жанаозен Мангистауской области на поддержку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32 054 247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32 054 247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25 712 825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2 829 157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2 952 622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1 808 653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8 343 944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торговли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6 472 281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2 623 958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2 623 958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3 848 323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3 138 307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731 745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торговли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моногородах, малых городах и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6 535 291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6 535 291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6 495 761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1 847 621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1 864 575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1 864 575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торговли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-1 691 381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1 691 381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8 014 414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8 014 414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эмиссионные 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2 623 958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5 390 456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6 490 761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6 490 761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6 490 761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 № 29/428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1101"/>
        <w:gridCol w:w="1102"/>
        <w:gridCol w:w="291"/>
        <w:gridCol w:w="5981"/>
        <w:gridCol w:w="3049"/>
      </w:tblGrid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84 400 887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80 871 698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40 776 838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40 776 838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37 119 986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37 119 986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2 974 874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2 974 849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HЕHАЛОГОВЫЕ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3 466 218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2 020 287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2 020 287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84 405 887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1 848 787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концессии,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960 542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8 064 597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6 075 579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4 705 374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1 989 018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6 155 293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5 259 295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3 238 579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6 191 970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5 761 475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 льготных условиях отдельных категорий граждан на амбулаторном уровне 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онкологическим больным в рамках гарантированного объема бесплатной медицинской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1 429 614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1 685 033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4 169 135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2 257 922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2 169 385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языков,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1 120 933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земельных 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Областное управление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путем субсидирования производства приоритетных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4 590 109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4 590 109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1 891 784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766 869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торговли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47 153 647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47 153 647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40 752 565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6 401 082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-402 258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617 789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397 258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-397 258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612 789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 № 29/428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1033"/>
        <w:gridCol w:w="1033"/>
        <w:gridCol w:w="728"/>
        <w:gridCol w:w="5612"/>
        <w:gridCol w:w="3166"/>
      </w:tblGrid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105 489 931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97 034 086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49 044 669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49 044 669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44 550 461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44 550 461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3 438 956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3 438 927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HЕHАЛОГОВЫЕ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860 095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7 591 679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6 105 269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6 105 269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105 489 931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1 925 627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концессии,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1 576 651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6 684 379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6 516 741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4 938 430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6 916 580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5 455 242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3 337 057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6 519 443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6 014 402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2 509 568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 льготных условиях отдельных категорий граждан на амбулаторном уровне 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онкологическим больным в рамках гарантированного объема бесплатной медицинской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1 495 956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1 677 293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4 706 595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2 396 678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2 302 534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языков,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1 189 419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земельных 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Областное управление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путем субсидирования производства приоритетных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5 001 461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5 001 461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3 027 514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2 388 174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торговли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65 320 851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65 320 851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56 897 433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8 423 418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-5 335 590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5 435 590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5 435 590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5 435 590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5 435 590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5 335 590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-5 335 590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5 435 590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5 435 590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5 435 590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 № 29/428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ПРОГРАММ, НЕ ПОДЛЕЖАЩИХ СЕКВЕСТРУ В ПРОЦЕССЕ ИСПОЛНЕНИЯ ОБЛАСТНОГО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2"/>
        <w:gridCol w:w="1833"/>
        <w:gridCol w:w="1834"/>
        <w:gridCol w:w="7341"/>
      </w:tblGrid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сключением медицинских услуг, закупаемых центральным уполномоченным органом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растройствами и расстройствами поведения, в том числе связанные с употреблением психоавктивных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 № 29/428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БЮДЖЕТОВ РАЙОНОВ И ГОРОДОВ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1"/>
        <w:gridCol w:w="2442"/>
        <w:gridCol w:w="2443"/>
        <w:gridCol w:w="5694"/>
      </w:tblGrid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