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9cf4" w14:textId="5cc9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сентября 2015 года № 290. Зарегистрировано Департаментом юстиции Мангистауской области от 30 октября 2015 года № 2851. Утратило силу-постановлением акимата Мангистауской области от 13 марта 2017 года № 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 следующие постановления акимата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акимата Мангистауской области от 6 мая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(зарегистрировано в Реестре государственной регистрации нормативных правовых актов за № 2447, опубликовано 25 июня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акимата Мангистауской области от 1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Мангистауской области от 6 мая 2014 года № 93 "Об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(зарегистрировано в Реестре государственной регистрации нормативных правовых актов за № 2519, опубликовано 20 ноября 2014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индустриально-инновационного развития Мангистауской области" обеспечить официальное опубликование настоящего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индустриально-инновационного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развития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Карасаев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 сентябрь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 № 290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 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 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(далее – государственная услуга) оказывается государственным учреждением "Управление индустриально-инновационного развития Мангистауской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лицензия и (или) приложение к лицензии, переоформленная лицензия и (или) приложение к лицензии, дубликат лицензии и (или) приложения к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металлов", утвержденным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11636)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за получением государственной услуги через портал результат оказания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 и их регистрацию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документами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осуществляет проверку полноты представленных документов и оформляет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 и (или) приложения к лицензии – 14 (четырнадцать)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и (или) приложения к лицензии в случае реорганизации услугополучателя в форме выделения или разделения – 14 (четырнадцать)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дубликатов лицензии и (или) приложения к лицензии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установления факта неполноты представленных документов дает мотивированный ответ об отказе в дальнейшем рассмотрении заявления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рассматривает результат оказания государственной услуги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услугополучателю результат оказания государственной услуги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отметка на копии заявления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лицензии, переоформленной лицензии, дубликата лицензии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лицензии, переоформленной лицензии, дубликата лицензии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роспись услугополучателя в журнале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регистрирует документы и передает на рассмотрение руководству услугодателя – 15 (пятьнадцать)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рассматривает заявление услугополучателя и передает на исполнение ответственному исполнителю услугодателя – 15 (пятьнадцать)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рассматривает заявление услугополучателя, оформляет результат оказания государственной услуги и направляет его на подписание руководству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 и (или) приложения к лицензии – 14 (четырнадцать)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и (или) приложения к лицензии в случае реорганизации услугополучателя в форме выделения или разделения – 14 (четырнадцать)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дубликатов лицензии и (или) приложения к лицензии, либо мотивированного ответа об отказе в оказании государственной услуги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результат оказания государственной услуги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результат оказания государственной услуги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 услугополучателя компьютера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логин бизнес-идентификационный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государственной услуги в информационной системе государственной базы данных "Е-лицензирование" (далее – ИС ГБД "Е-лицензирование"), указанной в настоящем регламенте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(далее –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оплата государственной услуги на платежном шлюзе "электронного правительства" (далее – ПШЭП),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в ИС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сообщения об отказе в запрашиваемой государственной услуге, в связи с отсутствием оплаты за оказание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процесс 11 – получение услугополучателем результата оказания государственной услуги, сформированной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Диаграммы функционального взаимодействия информационных систем, задействованных в оказании государственной услуги в графической форме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отражено в справочнике бизнес–процессов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портале, интернет-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 деятельности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(заготовке), хранению, переработке и реализации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лома и отходов цветных и черных металлов"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 деятельности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(заготовке), хранению, переработке и реализации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лома и отходов цветных и черных металлов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