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4dea" w14:textId="3174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августа 2015 года № 259. Зарегистрировано Департаментом юстиции Мангистауской области от 29 сентября 2015 года № 2837.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постановление акимата Мангистауской области от 18 февраля 2015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элитных семян" (зарегистрировано в Реестре государственной регистрации нормативных правовых актов за № 2637, опубликовано 21 марта 2015 года в газете "Огни Мангистау").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"Областное управление сельского хозяйства" (Б. Ерсайынулы)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Амиржанова Р.М.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"Областное управление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Ерсайынулы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 2015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 2015 года № 259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26.06.2019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 - портал "электронного правительства" www.egov.kz (далее - портал).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№ 11455) (далее – Стандарт).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оказании государственной услуги осуществляется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 – ЭЦП), заявки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переводной заявки об оплате причитающихся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(переводной заявки) подтверждает ее принятие путем подписания с использованием ЭЦП соответствующего уведомления – в течение 1 (одного) рабочего дня.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принятии переводной заявки становится доступным в Личном кабинете элитсемхоза (семхоза, реализатора);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финанса и учета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- в течение 2 (двух) рабочих дней: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подтверждения ответственным исполнителем услугодателя принятия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утвержденного приказом Министра сельского хозяйства Республики Казахстан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семеноводства" (зарегистрирован в Реестре государственной регистрации нормативных правовых актов за № 10190) (далее - Правила);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внесения элитсемхозом (семхозом, реализатором) в реестр сведений по фактически реализованным семенам гибридов первого поколения (семенам хлопчатника, элитным саженцам)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(переводным заявкам), в которых объем субсидий превышает объем бюджетных средств, предусмотренный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заявки (переводной заявки);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платежного поручения на выплату субсидий.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финанса и учета услугодателя.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(переводной заявки) подтверждает ее принятие – в течение 1 (одного) рабочего дня;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финанса и учета услугодателя формирует в информационной системе субсидирования платежные поручения на выплату субсидий - в течение 2 (двух) рабочих дней: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элитсемхозом (семхозом, реализатором) в реестр сведений по фактически реализованным семенам гибридов первого поколения.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развития семеноводства"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 проверка услугодателем заявки (переводной заявки) представленной услугополучателем;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1 к настоящему регламенту.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использования информационных систем в процессе оказания государственной услуги через портал приведены в приложении 2 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семеноводства"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правительства".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