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3785" w14:textId="ac33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4 мая 2015 года № 40/2. Зарегистрировано Департаментом юстиции Кызылординской области 2 июня 2015 года № 5006. Утратило силу решением Шиелийского районного маслихата Кызылординской области от 25 августа 2016 года № 4/5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Шиелийского районного маслихата Кызылординской области от 25.08.2016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 148</w:t>
      </w:r>
      <w:r>
        <w:rPr>
          <w:rFonts w:ascii="Times New Roman"/>
          <w:b w:val="false"/>
          <w:i w:val="false"/>
          <w:color w:val="000000"/>
          <w:sz w:val="28"/>
        </w:rPr>
        <w:t xml:space="preserve">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Законом Республики Казахстан от 12 декабря 1995 года </w:t>
      </w:r>
      <w:r>
        <w:rPr>
          <w:rFonts w:ascii="Times New Roman"/>
          <w:b w:val="false"/>
          <w:i w:val="false"/>
          <w:color w:val="000000"/>
          <w:sz w:val="28"/>
        </w:rPr>
        <w:t>№ 2676</w:t>
      </w:r>
      <w:r>
        <w:rPr>
          <w:rFonts w:ascii="Times New Roman"/>
          <w:b w:val="false"/>
          <w:i w:val="false"/>
          <w:color w:val="000000"/>
          <w:sz w:val="28"/>
        </w:rPr>
        <w:t xml:space="preserve"> "О государственных наградах Республики Казахстан", Законом Республики Казахстан от 5 апреля 1999 года </w:t>
      </w:r>
      <w:r>
        <w:rPr>
          <w:rFonts w:ascii="Times New Roman"/>
          <w:b w:val="false"/>
          <w:i w:val="false"/>
          <w:color w:val="000000"/>
          <w:sz w:val="28"/>
        </w:rPr>
        <w:t>№ 365-1</w:t>
      </w:r>
      <w:r>
        <w:rPr>
          <w:rFonts w:ascii="Times New Roman"/>
          <w:b w:val="false"/>
          <w:i w:val="false"/>
          <w:color w:val="000000"/>
          <w:sz w:val="28"/>
        </w:rPr>
        <w:t xml:space="preserve"> "О специальном государственном пособии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постановлением Правительства Республики Казахстан от 31 января 2001 года </w:t>
      </w:r>
      <w:r>
        <w:rPr>
          <w:rFonts w:ascii="Times New Roman"/>
          <w:b w:val="false"/>
          <w:i w:val="false"/>
          <w:color w:val="000000"/>
          <w:sz w:val="28"/>
        </w:rPr>
        <w:t>№ 161</w:t>
      </w:r>
      <w:r>
        <w:rPr>
          <w:rFonts w:ascii="Times New Roman"/>
          <w:b w:val="false"/>
          <w:i w:val="false"/>
          <w:color w:val="000000"/>
          <w:sz w:val="28"/>
        </w:rPr>
        <w:t xml:space="preserve"> "Об утверждении Правил назначения и выплаты специального государственного пособия" Шиелийский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 Шиелийского</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Шиелийкого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 Архабаев</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Оразбекулы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учреждения "Управление координации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занятости и социальных программ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 Кызылординской области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Ж.Жылқышиева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"04" мая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"04" мая 2015 года № 40/2</w:t>
            </w:r>
          </w:p>
        </w:tc>
      </w:tr>
    </w:tbl>
    <w:bookmarkStart w:name="z18"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 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i w:val="false"/>
          <w:color w:val="000000"/>
          <w:sz w:val="28"/>
        </w:rPr>
        <w:t xml:space="preserve">" </w:t>
      </w:r>
      <w:r>
        <w:rPr>
          <w:rFonts w:ascii="Times New Roman"/>
          <w:b w:val="false"/>
          <w:i w:val="false"/>
          <w:color w:val="000000"/>
          <w:sz w:val="28"/>
        </w:rPr>
        <w:t>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Социальная помощь предоставляется отдельным категориям нуждающихся граждан, постоянно проживающих на территории Шиелийского района.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Основные термины и понятия, которые используются в настоящих Правилах: </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Шиелийского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республиканским государственным учреждением "Департамент статистики Кызылординской области Комитета по Статистике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4) местный исполнительный орган – коллегиальный исполнительный орган, возглавляемый акимом района, осуществляющий в пределах своей компетенции местное государственное управление и самоуправление на соответствующей территории (далее-МИО);</w:t>
      </w:r>
      <w:r>
        <w:br/>
      </w:r>
      <w:r>
        <w:rPr>
          <w:rFonts w:ascii="Times New Roman"/>
          <w:b w:val="false"/>
          <w:i w:val="false"/>
          <w:color w:val="000000"/>
          <w:sz w:val="28"/>
        </w:rPr>
        <w:t>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7)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w:t>
      </w:r>
      <w:r>
        <w:rPr>
          <w:rFonts w:ascii="Times New Roman"/>
          <w:b w:val="false"/>
          <w:i w:val="false"/>
          <w:color w:val="000000"/>
          <w:sz w:val="28"/>
        </w:rPr>
        <w:t>8)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9) уполномоченный орган –коммунальное государственное учреждение "Шиелийский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10) уполномоченная организация - Шиелийское районное отделение Кызылординского областного филиала Республиканского государственного казенного предприятия "Государственный центр пенсионных выплат Министерства здравохранения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11) участковая комиссия – комиссия, создаваемая решением акима, поселка, села,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13)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Шиелийского районного маслихата Кызылординской области от 11.02.2016 </w:t>
      </w:r>
      <w:r>
        <w:rPr>
          <w:rFonts w:ascii="Times New Roman"/>
          <w:b w:val="false"/>
          <w:i w:val="false"/>
          <w:color w:val="ff0000"/>
          <w:sz w:val="28"/>
        </w:rPr>
        <w:t>№ 50/6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социальной помощи: </w:t>
      </w:r>
      <w:r>
        <w:br/>
      </w:r>
      <w:r>
        <w:rPr>
          <w:rFonts w:ascii="Times New Roman"/>
          <w:b w:val="false"/>
          <w:i w:val="false"/>
          <w:color w:val="000000"/>
          <w:sz w:val="28"/>
        </w:rPr>
        <w:t>
      </w:t>
      </w:r>
      <w:r>
        <w:rPr>
          <w:rFonts w:ascii="Times New Roman"/>
          <w:b w:val="false"/>
          <w:i w:val="false"/>
          <w:color w:val="000000"/>
          <w:sz w:val="28"/>
        </w:rPr>
        <w:t>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2)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xml:space="preserve">участники боевых действий на территории других государств, а именно: </w:t>
      </w:r>
      <w:r>
        <w:br/>
      </w:r>
      <w:r>
        <w:rPr>
          <w:rFonts w:ascii="Times New Roman"/>
          <w:b w:val="false"/>
          <w:i w:val="false"/>
          <w:color w:val="000000"/>
          <w:sz w:val="28"/>
        </w:rPr>
        <w:t>
      </w:t>
      </w:r>
      <w:r>
        <w:rPr>
          <w:rFonts w:ascii="Times New Roman"/>
          <w:b w:val="false"/>
          <w:i w:val="false"/>
          <w:color w:val="000000"/>
          <w:sz w:val="28"/>
        </w:rPr>
        <w:t xml:space="preserve">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3)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xml:space="preserve">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 xml:space="preserve">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w:t>
      </w:r>
      <w:r>
        <w:rPr>
          <w:rFonts w:ascii="Times New Roman"/>
          <w:b w:val="false"/>
          <w:i w:val="false"/>
          <w:color w:val="000000"/>
          <w:sz w:val="28"/>
        </w:rPr>
        <w:t>4)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5)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w:t>
      </w:r>
      <w:r>
        <w:rPr>
          <w:rFonts w:ascii="Times New Roman"/>
          <w:b w:val="false"/>
          <w:i w:val="false"/>
          <w:color w:val="000000"/>
          <w:sz w:val="28"/>
        </w:rPr>
        <w:t>6)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w:t>
      </w:r>
      <w:r>
        <w:rPr>
          <w:rFonts w:ascii="Times New Roman"/>
          <w:b w:val="false"/>
          <w:i w:val="false"/>
          <w:color w:val="000000"/>
          <w:sz w:val="28"/>
        </w:rPr>
        <w:t>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w:t>
      </w:r>
      <w:r>
        <w:rPr>
          <w:rFonts w:ascii="Times New Roman"/>
          <w:b w:val="false"/>
          <w:i w:val="false"/>
          <w:color w:val="000000"/>
          <w:sz w:val="28"/>
        </w:rPr>
        <w:t>8)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9)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 xml:space="preserve">10) дети-сироты, дети, оставшиеся без попечения родителей, воспитанники интернатных организаций; </w:t>
      </w:r>
      <w:r>
        <w:br/>
      </w:r>
      <w:r>
        <w:rPr>
          <w:rFonts w:ascii="Times New Roman"/>
          <w:b w:val="false"/>
          <w:i w:val="false"/>
          <w:color w:val="000000"/>
          <w:sz w:val="28"/>
        </w:rPr>
        <w:t>
      </w:t>
      </w:r>
      <w:r>
        <w:rPr>
          <w:rFonts w:ascii="Times New Roman"/>
          <w:b w:val="false"/>
          <w:i w:val="false"/>
          <w:color w:val="000000"/>
          <w:sz w:val="28"/>
        </w:rPr>
        <w:t>11) семьи,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12)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13) дети состоящие на диспансерном учете с гемотологическими заболеваниями, включая гемобластозы и апластическую анемию"</w:t>
      </w:r>
      <w:r>
        <w:br/>
      </w:r>
      <w:r>
        <w:rPr>
          <w:rFonts w:ascii="Times New Roman"/>
          <w:b w:val="false"/>
          <w:i w:val="false"/>
          <w:color w:val="000000"/>
          <w:sz w:val="28"/>
        </w:rPr>
        <w:t>
      </w:t>
      </w:r>
      <w:r>
        <w:rPr>
          <w:rFonts w:ascii="Times New Roman"/>
          <w:b w:val="false"/>
          <w:i w:val="false"/>
          <w:color w:val="000000"/>
          <w:sz w:val="28"/>
        </w:rPr>
        <w:t>14)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 xml:space="preserve">Основаниями для проведения обследования материально-бытового положения лица (семьи) являются: </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 xml:space="preserve">3) наличие среднедушевого дохода, не превышающего порога установленного местными правительственными органами в кратном отношении к прожиточному минимуму. </w:t>
      </w:r>
      <w:r>
        <w:br/>
      </w:r>
      <w:r>
        <w:rPr>
          <w:rFonts w:ascii="Times New Roman"/>
          <w:b w:val="false"/>
          <w:i w:val="false"/>
          <w:color w:val="000000"/>
          <w:sz w:val="28"/>
        </w:rPr>
        <w:t>
      </w:t>
      </w:r>
      <w:r>
        <w:rPr>
          <w:rFonts w:ascii="Times New Roman"/>
          <w:b w:val="false"/>
          <w:i w:val="false"/>
          <w:color w:val="000000"/>
          <w:sz w:val="28"/>
        </w:rPr>
        <w:t>4) наличие среднедушевого дохода, не превышающего 60 процентов от прожиточного минимума.</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w:t>
      </w:r>
      <w:r>
        <w:rPr>
          <w:rFonts w:ascii="Times New Roman"/>
          <w:b w:val="false"/>
          <w:i w:val="false"/>
          <w:color w:val="000000"/>
          <w:sz w:val="28"/>
        </w:rPr>
        <w:t>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9.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лицам, награжденным орденами и медалями бывшего Союза ССР за самоотверженный труд и безупречную воинскую службу и в тылу в годы Великой Отечественной войны, –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2) ко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3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3) ко Дню вывода советских войск из Афганистана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4) ко Дню памяти погибших на Чернобылькой АЭС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5) к Международному дню действий против ядерных испытаний -29 августа; лицам, ставших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10. Социальная поддержка предоставляется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каһарманы", почетных званий Республики Казахстан, ежемесячно, в размере предельного размера не превышающего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11. Социальная помощь детям-инвалидам, воспитывающимся и обучающимся на дому, предоставляется ежеквартально на период обучения, в размере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 Социальная помощь лицам из семей, имеющих среднедушевой доход ниже величины прожиточного минимума за предшествующий квартал обращения, на бытовые нужды, один раз в год в размере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13. Предельный размер социальной помощи, за исключением ОДП на основе социального контракта, – не более 55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14.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15. Размер оказываемой социальной помощи, за исключением ОДП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15-1.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На период действия социального контракта активизации семьи и выплаты ОДП приостановливается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 xml:space="preserve">Размер ОДП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16. Социальная помощь лицам, находящимся на поддерживающей стадии лечения туберкулеза, выписанным из специализированной противо туберкулезной медицинской организации, на дополнительное питание, предоставляется ежемесячно в размере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17. Социальная помощь детям заболевших болезнью гемотологические заболевания, включая гемобластозы и апластическую анемию состоящие на диспансерном учете на получение лекарства предоставляется ежемесячно ,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18.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и профессиональный учебный программы послевузовского образования, направленные на подготовку научных и педогогических кадров с принуждением академической степени "Магистр" по востребованным в регионе специальностям назначается молодежи района, обучающейся по очной форме.</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w:t>
      </w:r>
      <w:r>
        <w:rPr>
          <w:rFonts w:ascii="Times New Roman"/>
          <w:b w:val="false"/>
          <w:i w:val="false"/>
          <w:color w:val="000000"/>
          <w:sz w:val="28"/>
        </w:rPr>
        <w:t>19.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108"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утверждаемы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22-1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 </w:t>
      </w:r>
      <w:r>
        <w:br/>
      </w:r>
      <w:r>
        <w:rPr>
          <w:rFonts w:ascii="Times New Roman"/>
          <w:b w:val="false"/>
          <w:i w:val="false"/>
          <w:color w:val="000000"/>
          <w:sz w:val="28"/>
        </w:rPr>
        <w:t>
      </w:t>
      </w:r>
      <w:r>
        <w:rPr>
          <w:rFonts w:ascii="Times New Roman"/>
          <w:b w:val="false"/>
          <w:i w:val="false"/>
          <w:color w:val="000000"/>
          <w:sz w:val="28"/>
        </w:rPr>
        <w:t>23.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r>
        <w:br/>
      </w:r>
      <w:r>
        <w:rPr>
          <w:rFonts w:ascii="Times New Roman"/>
          <w:b w:val="false"/>
          <w:i w:val="false"/>
          <w:color w:val="000000"/>
          <w:sz w:val="28"/>
        </w:rPr>
        <w:t>
      </w:t>
      </w:r>
      <w:r>
        <w:rPr>
          <w:rFonts w:ascii="Times New Roman"/>
          <w:b w:val="false"/>
          <w:i w:val="false"/>
          <w:color w:val="000000"/>
          <w:sz w:val="28"/>
        </w:rPr>
        <w:t>24. Уполномоченный орган, аким сельского округа либо ассистент дают консультацию претенденту об условиях участия в проекте "Өрлеу" и при его согласии на участие проводят собеседование.</w:t>
      </w:r>
      <w:r>
        <w:br/>
      </w:r>
      <w:r>
        <w:rPr>
          <w:rFonts w:ascii="Times New Roman"/>
          <w:b w:val="false"/>
          <w:i w:val="false"/>
          <w:color w:val="000000"/>
          <w:sz w:val="28"/>
        </w:rPr>
        <w:t>
      </w:t>
      </w:r>
      <w:r>
        <w:rPr>
          <w:rFonts w:ascii="Times New Roman"/>
          <w:b w:val="false"/>
          <w:i w:val="false"/>
          <w:color w:val="000000"/>
          <w:sz w:val="28"/>
        </w:rPr>
        <w:t>При проведении собеседования определяются:</w:t>
      </w:r>
      <w:r>
        <w:br/>
      </w:r>
      <w:r>
        <w:rPr>
          <w:rFonts w:ascii="Times New Roman"/>
          <w:b w:val="false"/>
          <w:i w:val="false"/>
          <w:color w:val="000000"/>
          <w:sz w:val="28"/>
        </w:rPr>
        <w:t>
      </w:t>
      </w:r>
      <w:r>
        <w:rPr>
          <w:rFonts w:ascii="Times New Roman"/>
          <w:b w:val="false"/>
          <w:i w:val="false"/>
          <w:color w:val="000000"/>
          <w:sz w:val="28"/>
        </w:rPr>
        <w:t>1) право претендента на получение ОДП;</w:t>
      </w:r>
      <w:r>
        <w:br/>
      </w:r>
      <w:r>
        <w:rPr>
          <w:rFonts w:ascii="Times New Roman"/>
          <w:b w:val="false"/>
          <w:i w:val="false"/>
          <w:color w:val="000000"/>
          <w:sz w:val="28"/>
        </w:rPr>
        <w:t>
      </w:t>
      </w:r>
      <w:r>
        <w:rPr>
          <w:rFonts w:ascii="Times New Roman"/>
          <w:b w:val="false"/>
          <w:i w:val="false"/>
          <w:color w:val="000000"/>
          <w:sz w:val="28"/>
        </w:rPr>
        <w:t>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w:t>
      </w:r>
      <w:r>
        <w:rPr>
          <w:rFonts w:ascii="Times New Roman"/>
          <w:b w:val="false"/>
          <w:i w:val="false"/>
          <w:color w:val="000000"/>
          <w:sz w:val="28"/>
        </w:rPr>
        <w:t>3) 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сельского округа.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пунктах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 </w:t>
      </w:r>
      <w:r>
        <w:br/>
      </w:r>
      <w:r>
        <w:rPr>
          <w:rFonts w:ascii="Times New Roman"/>
          <w:b w:val="false"/>
          <w:i w:val="false"/>
          <w:color w:val="000000"/>
          <w:sz w:val="28"/>
        </w:rPr>
        <w:t>
      </w:t>
      </w:r>
      <w:r>
        <w:rPr>
          <w:rFonts w:ascii="Times New Roman"/>
          <w:b w:val="false"/>
          <w:i w:val="false"/>
          <w:color w:val="000000"/>
          <w:sz w:val="28"/>
        </w:rPr>
        <w:t>31.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32. По одному из установленных основании социальная помощь в течение одного календаного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32-1.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34.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3) превышения размера среднедушевого дохода лица (семьи) установленного местными представительными органами порога для оказания социальной помощи. </w:t>
      </w:r>
      <w:r>
        <w:br/>
      </w:r>
      <w:r>
        <w:rPr>
          <w:rFonts w:ascii="Times New Roman"/>
          <w:b w:val="false"/>
          <w:i w:val="false"/>
          <w:color w:val="000000"/>
          <w:sz w:val="28"/>
        </w:rPr>
        <w:t>
</w:t>
      </w:r>
    </w:p>
    <w:bookmarkStart w:name="z141"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укакзанных обстоятельств.</w:t>
      </w:r>
      <w:r>
        <w:br/>
      </w:r>
      <w:r>
        <w:rPr>
          <w:rFonts w:ascii="Times New Roman"/>
          <w:b w:val="false"/>
          <w:i w:val="false"/>
          <w:color w:val="000000"/>
          <w:sz w:val="28"/>
        </w:rPr>
        <w:t>
      </w:t>
      </w:r>
      <w:r>
        <w:rPr>
          <w:rFonts w:ascii="Times New Roman"/>
          <w:b w:val="false"/>
          <w:i w:val="false"/>
          <w:color w:val="000000"/>
          <w:sz w:val="28"/>
        </w:rPr>
        <w:t>36.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50" w:id="5"/>
    <w:p>
      <w:pPr>
        <w:spacing w:after="0"/>
        <w:ind w:left="0"/>
        <w:jc w:val="left"/>
      </w:pPr>
      <w:r>
        <w:rPr>
          <w:rFonts w:ascii="Times New Roman"/>
          <w:b/>
          <w:i w:val="false"/>
          <w:color w:val="000000"/>
        </w:rPr>
        <w:t xml:space="preserve"> 5. Заключение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Уполномоченный орган:</w:t>
      </w:r>
      <w:r>
        <w:br/>
      </w:r>
      <w:r>
        <w:rPr>
          <w:rFonts w:ascii="Times New Roman"/>
          <w:b w:val="false"/>
          <w:i w:val="false"/>
          <w:color w:val="000000"/>
          <w:sz w:val="28"/>
        </w:rPr>
        <w:t>
      </w:t>
      </w:r>
      <w:r>
        <w:rPr>
          <w:rFonts w:ascii="Times New Roman"/>
          <w:b w:val="false"/>
          <w:i w:val="false"/>
          <w:color w:val="000000"/>
          <w:sz w:val="28"/>
        </w:rPr>
        <w:t>1)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w:t>
      </w:r>
      <w:r>
        <w:br/>
      </w:r>
      <w:r>
        <w:rPr>
          <w:rFonts w:ascii="Times New Roman"/>
          <w:b w:val="false"/>
          <w:i w:val="false"/>
          <w:color w:val="000000"/>
          <w:sz w:val="28"/>
        </w:rPr>
        <w:t>
      </w:t>
      </w:r>
      <w:r>
        <w:rPr>
          <w:rFonts w:ascii="Times New Roman"/>
          <w:b w:val="false"/>
          <w:i w:val="false"/>
          <w:color w:val="000000"/>
          <w:sz w:val="28"/>
        </w:rPr>
        <w:t>2)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пунктом 40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Законом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 (ые) контракт (ы) и направляет копию социального (ых) контракта (ов) в уполномоченный орган;</w:t>
      </w:r>
      <w:r>
        <w:br/>
      </w:r>
      <w:r>
        <w:rPr>
          <w:rFonts w:ascii="Times New Roman"/>
          <w:b w:val="false"/>
          <w:i w:val="false"/>
          <w:color w:val="000000"/>
          <w:sz w:val="28"/>
        </w:rPr>
        <w:t>
      </w:t>
      </w:r>
      <w:r>
        <w:rPr>
          <w:rFonts w:ascii="Times New Roman"/>
          <w:b w:val="false"/>
          <w:i w:val="false"/>
          <w:color w:val="000000"/>
          <w:sz w:val="28"/>
        </w:rPr>
        <w:t>3) после получения копии социального (ых) контракта (ов)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 в области здравоохранения и социального развития;</w:t>
      </w:r>
      <w:r>
        <w:br/>
      </w:r>
      <w:r>
        <w:rPr>
          <w:rFonts w:ascii="Times New Roman"/>
          <w:b w:val="false"/>
          <w:i w:val="false"/>
          <w:color w:val="000000"/>
          <w:sz w:val="28"/>
        </w:rPr>
        <w:t>
      </w:t>
      </w:r>
      <w:r>
        <w:rPr>
          <w:rFonts w:ascii="Times New Roman"/>
          <w:b w:val="false"/>
          <w:i w:val="false"/>
          <w:color w:val="000000"/>
          <w:sz w:val="28"/>
        </w:rPr>
        <w:t>38.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Социальный контракт активизации семьи содержит обязательства сторон на участие в проекте "Өрлеу",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40.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w:t>
      </w:r>
      <w:r>
        <w:rPr>
          <w:rFonts w:ascii="Times New Roman"/>
          <w:b w:val="false"/>
          <w:i w:val="false"/>
          <w:color w:val="000000"/>
          <w:sz w:val="28"/>
        </w:rPr>
        <w:t>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p>
    <w:bookmarkStart w:name="z163" w:id="6"/>
    <w:p>
      <w:pPr>
        <w:spacing w:after="0"/>
        <w:ind w:left="0"/>
        <w:jc w:val="left"/>
      </w:pPr>
      <w:r>
        <w:rPr>
          <w:rFonts w:ascii="Times New Roman"/>
          <w:b/>
          <w:i w:val="false"/>
          <w:color w:val="000000"/>
        </w:rPr>
        <w:t xml:space="preserve"> 6. Финансирование и выплата социальной помощи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Социальная помощь предоставляется в денежной форме через банки второго уровня, а так же через организации осуществляющие отдельные виды банковской деятельности путем перечисления на лицевые счета получателей.</w:t>
      </w:r>
      <w:r>
        <w:br/>
      </w:r>
      <w:r>
        <w:rPr>
          <w:rFonts w:ascii="Times New Roman"/>
          <w:b w:val="false"/>
          <w:i w:val="false"/>
          <w:color w:val="000000"/>
          <w:sz w:val="28"/>
        </w:rPr>
        <w:t>
      </w:t>
      </w:r>
      <w:r>
        <w:rPr>
          <w:rFonts w:ascii="Times New Roman"/>
          <w:b w:val="false"/>
          <w:i w:val="false"/>
          <w:color w:val="000000"/>
          <w:sz w:val="28"/>
        </w:rPr>
        <w:t>42.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43.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67" w:id="7"/>
    <w:p>
      <w:pPr>
        <w:spacing w:after="0"/>
        <w:ind w:left="0"/>
        <w:jc w:val="left"/>
      </w:pPr>
      <w:r>
        <w:rPr>
          <w:rFonts w:ascii="Times New Roman"/>
          <w:b/>
          <w:i w:val="false"/>
          <w:color w:val="000000"/>
        </w:rPr>
        <w:t xml:space="preserve"> 7.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r>
              <w:br/>
            </w:r>
            <w:r>
              <w:rPr>
                <w:rFonts w:ascii="Times New Roman"/>
                <w:b w:val="false"/>
                <w:i w:val="false"/>
                <w:color w:val="000000"/>
                <w:sz w:val="20"/>
              </w:rPr>
              <w:t>форма</w:t>
            </w:r>
          </w:p>
        </w:tc>
      </w:tr>
    </w:tbl>
    <w:bookmarkStart w:name="z170" w:id="8"/>
    <w:p>
      <w:pPr>
        <w:spacing w:after="0"/>
        <w:ind w:left="0"/>
        <w:jc w:val="both"/>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w:t>
      </w:r>
    </w:p>
    <w:bookmarkEnd w:id="8"/>
    <w:bookmarkStart w:name="z171" w:id="9"/>
    <w:p>
      <w:pPr>
        <w:spacing w:after="0"/>
        <w:ind w:left="0"/>
        <w:jc w:val="left"/>
      </w:pPr>
      <w:r>
        <w:rPr>
          <w:rFonts w:ascii="Times New Roman"/>
          <w:b/>
          <w:i w:val="false"/>
          <w:color w:val="000000"/>
        </w:rPr>
        <w:t xml:space="preserve"> Сведения о составе семьи заявителя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(Ф.И.О.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411"/>
        <w:gridCol w:w="3542"/>
        <w:gridCol w:w="1674"/>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Ф.И.О. должностного лица органа,</w:t>
      </w:r>
      <w:r>
        <w:br/>
      </w:r>
      <w:r>
        <w:rPr>
          <w:rFonts w:ascii="Times New Roman"/>
          <w:b w:val="false"/>
          <w:i w:val="false"/>
          <w:color w:val="000000"/>
          <w:sz w:val="28"/>
        </w:rPr>
        <w:t>
      </w:t>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 (подпись) </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социальной помощи, установления </w:t>
            </w:r>
            <w:r>
              <w:br/>
            </w:r>
            <w:r>
              <w:rPr>
                <w:rFonts w:ascii="Times New Roman"/>
                <w:b w:val="false"/>
                <w:i w:val="false"/>
                <w:color w:val="000000"/>
                <w:sz w:val="20"/>
              </w:rPr>
              <w:t xml:space="preserve">размеров и определения перечня </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r>
              <w:br/>
            </w: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r>
        <w:rPr>
          <w:rFonts w:ascii="Times New Roman"/>
          <w:b/>
          <w:i w:val="false"/>
          <w:color w:val="000000"/>
          <w:sz w:val="28"/>
        </w:rPr>
        <w:t>АКТ</w:t>
      </w:r>
      <w:r>
        <w:rPr>
          <w:rFonts w:ascii="Times New Roman"/>
          <w:b w:val="false"/>
          <w:i w:val="false"/>
          <w:color w:val="000000"/>
          <w:sz w:val="28"/>
        </w:rPr>
        <w:t xml:space="preserve"> </w:t>
      </w:r>
      <w:r>
        <w:rPr>
          <w:rFonts w:ascii="Times New Roman"/>
          <w:b/>
          <w:i w:val="false"/>
          <w:color w:val="000000"/>
          <w:sz w:val="28"/>
        </w:rPr>
        <w:t>обследования для определения нуждаемости лица (семьи)</w:t>
      </w:r>
      <w:r>
        <w:rPr>
          <w:rFonts w:ascii="Times New Roman"/>
          <w:b w:val="false"/>
          <w:i w:val="false"/>
          <w:color w:val="000000"/>
          <w:sz w:val="28"/>
        </w:rPr>
        <w:t xml:space="preserve"> </w:t>
      </w:r>
      <w:r>
        <w:rPr>
          <w:rFonts w:ascii="Times New Roman"/>
          <w:b/>
          <w:i w:val="false"/>
          <w:color w:val="000000"/>
          <w:sz w:val="28"/>
        </w:rPr>
        <w:t xml:space="preserve">в связи с наступлением </w:t>
      </w:r>
      <w:r>
        <w:rPr>
          <w:rFonts w:ascii="Times New Roman"/>
          <w:b/>
          <w:i w:val="false"/>
          <w:color w:val="000000"/>
          <w:sz w:val="28"/>
        </w:rPr>
        <w:t>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от "___" ________ 20___г. </w:t>
      </w:r>
      <w:r>
        <w:br/>
      </w:r>
      <w:r>
        <w:rPr>
          <w:rFonts w:ascii="Times New Roman"/>
          <w:b w:val="false"/>
          <w:i w:val="false"/>
          <w:color w:val="000000"/>
          <w:sz w:val="28"/>
        </w:rPr>
        <w:t>
      </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 xml:space="preserve"> (населенный пункт) </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029"/>
        <w:gridCol w:w="486"/>
        <w:gridCol w:w="2655"/>
        <w:gridCol w:w="2656"/>
        <w:gridCol w:w="1751"/>
        <w:gridCol w:w="2478"/>
        <w:gridCol w:w="75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рождения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 шение к заяви- телю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 тость (место работы, учебы)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чина неза- нятости</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работах, профессиональ- </w:t>
            </w:r>
            <w:r>
              <w:br/>
            </w:r>
            <w:r>
              <w:rPr>
                <w:rFonts w:ascii="Times New Roman"/>
                <w:b w:val="false"/>
                <w:i w:val="false"/>
                <w:color w:val="000000"/>
                <w:sz w:val="20"/>
              </w:rPr>
              <w:t xml:space="preserve">ной подготовке </w:t>
            </w:r>
            <w:r>
              <w:br/>
            </w:r>
            <w:r>
              <w:rPr>
                <w:rFonts w:ascii="Times New Roman"/>
                <w:b w:val="false"/>
                <w:i w:val="false"/>
                <w:color w:val="000000"/>
                <w:sz w:val="20"/>
              </w:rPr>
              <w:t xml:space="preserve">(переподготов-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216"/>
        <w:gridCol w:w="941"/>
        <w:gridCol w:w="941"/>
        <w:gridCol w:w="1992"/>
        <w:gridCol w:w="4269"/>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семьи (в т.ч. </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имеющих доход </w:t>
            </w: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за предыдущий </w:t>
            </w:r>
            <w:r>
              <w:br/>
            </w:r>
            <w:r>
              <w:rPr>
                <w:rFonts w:ascii="Times New Roman"/>
                <w:b w:val="false"/>
                <w:i w:val="false"/>
                <w:color w:val="000000"/>
                <w:sz w:val="20"/>
              </w:rPr>
              <w:t xml:space="preserve">квартал </w:t>
            </w:r>
            <w:r>
              <w:br/>
            </w:r>
            <w:r>
              <w:rPr>
                <w:rFonts w:ascii="Times New Roman"/>
                <w:b w:val="false"/>
                <w:i w:val="false"/>
                <w:color w:val="000000"/>
                <w:sz w:val="20"/>
              </w:rPr>
              <w:t xml:space="preserve">(тенге) </w:t>
            </w:r>
            <w:r>
              <w:br/>
            </w:r>
            <w:r>
              <w:rPr>
                <w:rFonts w:ascii="Times New Roman"/>
                <w:b w:val="false"/>
                <w:i w:val="false"/>
                <w:color w:val="000000"/>
                <w:sz w:val="20"/>
              </w:rPr>
              <w:t>
</w:t>
            </w:r>
          </w:p>
        </w:tc>
        <w:tc>
          <w:tcPr>
            <w:tcW w:w="4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хозяйстве (приусадебный </w:t>
            </w:r>
            <w:r>
              <w:br/>
            </w:r>
            <w:r>
              <w:rPr>
                <w:rFonts w:ascii="Times New Roman"/>
                <w:b w:val="false"/>
                <w:i w:val="false"/>
                <w:color w:val="000000"/>
                <w:sz w:val="20"/>
              </w:rPr>
              <w:t xml:space="preserve">участок, скот и птица), дачном </w:t>
            </w:r>
            <w:r>
              <w:br/>
            </w:r>
            <w:r>
              <w:rPr>
                <w:rFonts w:ascii="Times New Roman"/>
                <w:b w:val="false"/>
                <w:i w:val="false"/>
                <w:color w:val="000000"/>
                <w:sz w:val="20"/>
              </w:rPr>
              <w:t xml:space="preserve">и земельном участке (земельной </w:t>
            </w:r>
            <w:r>
              <w:br/>
            </w:r>
            <w:r>
              <w:rPr>
                <w:rFonts w:ascii="Times New Roman"/>
                <w:b w:val="false"/>
                <w:i w:val="false"/>
                <w:color w:val="000000"/>
                <w:sz w:val="20"/>
              </w:rPr>
              <w:t xml:space="preserve">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квартал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 ___________________________________________ иного жилья, кроме занимаемого в настоящее время, (заявленные доходы от его эксплуатации)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____________________________________________________________________ ____________________________________________________________________ ____________________________________________________________________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________________________ ______________________ ________________________ ______________________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ознакомлен(а): ____________________________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(заполняется в случае отказа заявителя от проведения обследования) </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r>
              <w:br/>
            </w:r>
            <w:r>
              <w:rPr>
                <w:rFonts w:ascii="Times New Roman"/>
                <w:b w:val="false"/>
                <w:i w:val="false"/>
                <w:color w:val="000000"/>
                <w:sz w:val="20"/>
              </w:rPr>
              <w:t>Форма</w:t>
            </w:r>
          </w:p>
        </w:tc>
      </w:tr>
    </w:tbl>
    <w:bookmarkStart w:name="z236" w:id="10"/>
    <w:p>
      <w:pPr>
        <w:spacing w:after="0"/>
        <w:ind w:left="0"/>
        <w:jc w:val="left"/>
      </w:pPr>
      <w:r>
        <w:rPr>
          <w:rFonts w:ascii="Times New Roman"/>
          <w:b/>
          <w:i w:val="false"/>
          <w:color w:val="000000"/>
        </w:rPr>
        <w:t xml:space="preserve"> Заключение участковой комиссии № __ </w:t>
      </w:r>
    </w:p>
    <w:bookmarkEnd w:id="10"/>
    <w:bookmarkStart w:name="z237" w:id="11"/>
    <w:p>
      <w:pPr>
        <w:spacing w:after="0"/>
        <w:ind w:left="0"/>
        <w:jc w:val="both"/>
      </w:pPr>
      <w:r>
        <w:rPr>
          <w:rFonts w:ascii="Times New Roman"/>
          <w:b w:val="false"/>
          <w:i w:val="false"/>
          <w:color w:val="000000"/>
          <w:sz w:val="28"/>
        </w:rPr>
        <w:t xml:space="preserve">            __ _________ 20__ г. </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Члены комиссии:_______________________ __________________________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