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831f" w14:textId="055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июля 2015 года № 325. Зарегистрировано Департаментом юстиции Кызылоринской области 07 августа 2015 года № 5092. Утратило силу решением Сырдарьинского районного маслихата Кызылординской области от 22 декабря 2017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Сырдарьинского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Б.Пржанова______________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325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"Правил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Жилищная помощь предоставляется за счет средств местного бюджетамалообеспеченным семьям (гражданам), постоянно проживающим в Сырдарьинском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в пределах установленных норм устанавливается в размере 12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осуществляется коммунальным государственным учреждением "Сырдарьинский районный отдел занятости, социальных программ и регистрации актов гражданского состояния"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назначается с начала месяца подачи заявления на текущий квартал.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Назначение жилищной помощи малообеспеченным семьям (гражданам) производится в соответствии нижеследующим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 человека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3-х человек в месяц – 0,5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в месяц –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жилья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теплоснабжение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 бытовых отходов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канализации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арендной платы за пользование жилищем;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платы потребления и тарифы коммунальных услуг предоставляют поставщики услуг.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325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Решение внеочередной Х сессии районного маслихата от 21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№ 4367 от 13 декабря 2012 года, опубликовано 27 декабря 2012 года в № 106 газеты "Тіршілік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внеочередной ХХVІ сессии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изменении в решение Сырдарьинского районного маслихата от 21 ноября 2012 года № 86 "Об определении размера и порядка оказания жилищной помощи" (зарегистрировано в реестре государственной регистрации нормативных правовых актов за № 4611 от 7 марта 2014 года, опубликовано 12 марта 2014 года в № 20 газеты "Тіршілік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очередной ХХХVІІ сессии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внеочередной Х сессии районного маслихата от 21 ноября 2012 года № 86 "Об определении размера и порядка оказания жилищной помощи" (зарегистрировано в реестре государственной регистрации нормативных правовых актов за № 4845 от 16 января 2015 года, опубликовано 21 января 2015 года в № 5 газеты "Тіршілік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очередной ХХХХ сессии районного маслихата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внеочередной Х сессии районного маслихата от 21 ноября 2012 года № 86 "Об определении размера и порядка оказания жилищной помощи" (зарегистрировано в реестре государственной регистрации нормативных правовых актов за № 4956 от 15 апреля 2015 года, опубликовано 18 апреля 2015 года в № 29 газеты "Тіршілік тынысы").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