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e878" w14:textId="4cee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21 ноября 2012 года № 86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марта 2015 года № 297. Зарегистрировано Департаментом юстиции Кызылоринской области 15 апреля 2015 года № 4956. Утратило силу решением Сырдарьинского районного маслихата Кызылординской области от 28 июля 2015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внеочередной Х сессии районного маслихата от 21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№ 4367 от 13 декабря 2012 года, опубликовано в газете "Тіршілік тынысы" от 27 декабря 2012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Назначение жилищной помощи осуществляется коммунальным государственным учреждением "Сырдарьинский районный отдел занятости, социальных программ и регистрации актов гражданского состояния" (далее-уполномоченный орган).".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2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Камалатдин_____________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