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fcf" w14:textId="2a6c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24 декабря 2014 года № 225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июля 2015 года № 274. Зарегистрировано Департаментом юстиции Кызылординской области 06 августа 2015 года № 5086.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4833, опубликовано в районном газете "Қармақшы таңы" от 17 января 2015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8 086 982,1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920 826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7 151 954,1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8 221 220,3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93 111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130 812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37 701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-260 304,2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260 304,2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37 702,4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167 194,6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единовременную материальную помощь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 – 1 445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капитальный и средний ремонт транспортной инфраструктуры, в том числе на разработку проектно-сметной документации и ведомственной экспертизы проекта "Средний ремонт подъездной дороги к поселку Торетам Кармакшинского района от Западной Европы-Западный Китай"  – 665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11)-12)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капитальный ремонт здания дома культуры с реконструкцией системы теплоснабжения в селе Актобе Кармакшинского района – 45 757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компенсацию потерь в связи с невыполнением прогноза поступлений доходов бюджета – 229 000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проведение мероприятий, посвященных семидесятилетию Победы в Великой Отечественной войне – 15 243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