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3798" w14:textId="c263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Аральского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Аральского районного акимата Кызылординской области от 13 ноября 2015 года № 280-қ. Зарегистрировано Департаментом юстиции Кызылординской области 10 декабря 2015 года № 5257. Утратило силу постановлением Аральского районного акимата Кызылординской области от 17 мая 2016 года № 97-қ</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Аральского районного акимата Кызылординской области от 17.05.2016 </w:t>
      </w:r>
      <w:r>
        <w:rPr>
          <w:rFonts w:ascii="Times New Roman"/>
          <w:b w:val="false"/>
          <w:i w:val="false"/>
          <w:color w:val="ff0000"/>
          <w:sz w:val="28"/>
        </w:rPr>
        <w:t>№ 97-қ</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января 2001 года "О местном государственном управлении и самоуправлении в Республике Казахстан" акимат Аральского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 акимата Аральского района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руководителя коммунального государственного учреждения "Аппарат акима Аральского района" Н. Бохаева.</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Утешов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Аральского района</w:t>
            </w:r>
            <w:r>
              <w:br/>
            </w:r>
            <w:r>
              <w:rPr>
                <w:rFonts w:ascii="Times New Roman"/>
                <w:b w:val="false"/>
                <w:i w:val="false"/>
                <w:color w:val="000000"/>
                <w:sz w:val="20"/>
              </w:rPr>
              <w:t>от "13" ноября 2015 года № 280-қ</w:t>
            </w:r>
          </w:p>
        </w:tc>
      </w:tr>
    </w:tbl>
    <w:bookmarkStart w:name="z10" w:id="0"/>
    <w:p>
      <w:pPr>
        <w:spacing w:after="0"/>
        <w:ind w:left="0"/>
        <w:jc w:val="left"/>
      </w:pPr>
      <w:r>
        <w:rPr>
          <w:rFonts w:ascii="Times New Roman"/>
          <w:b/>
          <w:i w:val="false"/>
          <w:color w:val="000000"/>
        </w:rPr>
        <w:t xml:space="preserve"> Регламент акимата Аральского района</w:t>
      </w:r>
    </w:p>
    <w:bookmarkEnd w:id="0"/>
    <w:bookmarkStart w:name="z11"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Акимат Аральского района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Количество членов акимата определяется акимом.</w:t>
      </w:r>
      <w:r>
        <w:br/>
      </w:r>
      <w:r>
        <w:rPr>
          <w:rFonts w:ascii="Times New Roman"/>
          <w:b w:val="false"/>
          <w:i w:val="false"/>
          <w:color w:val="000000"/>
          <w:sz w:val="28"/>
        </w:rPr>
        <w:t>
      </w:t>
      </w:r>
      <w:r>
        <w:rPr>
          <w:rFonts w:ascii="Times New Roman"/>
          <w:b w:val="false"/>
          <w:i w:val="false"/>
          <w:color w:val="000000"/>
          <w:sz w:val="28"/>
        </w:rPr>
        <w:t>Персональный состав акимата определяется акимом и согласовывается решением сессии районного маслихата.</w:t>
      </w:r>
      <w:r>
        <w:br/>
      </w:r>
      <w:r>
        <w:rPr>
          <w:rFonts w:ascii="Times New Roman"/>
          <w:b w:val="false"/>
          <w:i w:val="false"/>
          <w:color w:val="000000"/>
          <w:sz w:val="28"/>
        </w:rPr>
        <w:t>
      </w:t>
      </w:r>
      <w:r>
        <w:rPr>
          <w:rFonts w:ascii="Times New Roman"/>
          <w:b w:val="false"/>
          <w:i w:val="false"/>
          <w:color w:val="000000"/>
          <w:sz w:val="28"/>
        </w:rPr>
        <w:t xml:space="preserve">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Аральского района (далее - аппарат).</w:t>
      </w:r>
      <w:r>
        <w:br/>
      </w:r>
      <w:r>
        <w:rPr>
          <w:rFonts w:ascii="Times New Roman"/>
          <w:b w:val="false"/>
          <w:i w:val="false"/>
          <w:color w:val="000000"/>
          <w:sz w:val="28"/>
        </w:rPr>
        <w:t>
      </w:t>
      </w:r>
      <w:r>
        <w:rPr>
          <w:rFonts w:ascii="Times New Roman"/>
          <w:b w:val="false"/>
          <w:i w:val="false"/>
          <w:color w:val="000000"/>
          <w:sz w:val="28"/>
        </w:rPr>
        <w:t xml:space="preserve">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и утверждаемом акимом Аральского района (далее - аким).</w:t>
      </w:r>
      <w:r>
        <w:br/>
      </w:r>
      <w:r>
        <w:rPr>
          <w:rFonts w:ascii="Times New Roman"/>
          <w:b w:val="false"/>
          <w:i w:val="false"/>
          <w:color w:val="000000"/>
          <w:sz w:val="28"/>
        </w:rPr>
        <w:t>
      </w:t>
      </w:r>
      <w:r>
        <w:rPr>
          <w:rFonts w:ascii="Times New Roman"/>
          <w:b w:val="false"/>
          <w:i w:val="false"/>
          <w:color w:val="000000"/>
          <w:sz w:val="28"/>
        </w:rPr>
        <w:t>6.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w:t>
      </w:r>
      <w:r>
        <w:rPr>
          <w:rFonts w:ascii="Times New Roman"/>
          <w:b w:val="false"/>
          <w:i w:val="false"/>
          <w:color w:val="000000"/>
          <w:sz w:val="28"/>
        </w:rPr>
        <w:t>7.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Планирование работы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районного бюджета (далее - исполнительные органы).</w:t>
      </w:r>
      <w:r>
        <w:br/>
      </w:r>
      <w:r>
        <w:rPr>
          <w:rFonts w:ascii="Times New Roman"/>
          <w:b w:val="false"/>
          <w:i w:val="false"/>
          <w:color w:val="000000"/>
          <w:sz w:val="28"/>
        </w:rPr>
        <w:t>
      </w:t>
      </w:r>
      <w:r>
        <w:rPr>
          <w:rFonts w:ascii="Times New Roman"/>
          <w:b w:val="false"/>
          <w:i w:val="false"/>
          <w:color w:val="000000"/>
          <w:sz w:val="28"/>
        </w:rPr>
        <w:t>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w:t>
      </w:r>
      <w:r>
        <w:rPr>
          <w:rFonts w:ascii="Times New Roman"/>
          <w:b w:val="false"/>
          <w:i w:val="false"/>
          <w:color w:val="000000"/>
          <w:sz w:val="28"/>
        </w:rPr>
        <w:t>Утвержденный перечень рассылается членам акимата, а также в случае необходимости руководителям исполнительных органов и другим должностным лицам.</w:t>
      </w:r>
      <w:r>
        <w:br/>
      </w:r>
      <w:r>
        <w:rPr>
          <w:rFonts w:ascii="Times New Roman"/>
          <w:b w:val="false"/>
          <w:i w:val="false"/>
          <w:color w:val="000000"/>
          <w:sz w:val="28"/>
        </w:rPr>
        <w:t>
      </w:t>
      </w:r>
      <w:r>
        <w:rPr>
          <w:rFonts w:ascii="Times New Roman"/>
          <w:b w:val="false"/>
          <w:i w:val="false"/>
          <w:color w:val="000000"/>
          <w:sz w:val="28"/>
        </w:rPr>
        <w:t>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3. Порядок подготовки и проведения заседаний акимата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Заседания акимата проводятся не реже одного раза в месяц и созываются акимом.</w:t>
      </w:r>
      <w:r>
        <w:br/>
      </w:r>
      <w:r>
        <w:rPr>
          <w:rFonts w:ascii="Times New Roman"/>
          <w:b w:val="false"/>
          <w:i w:val="false"/>
          <w:color w:val="000000"/>
          <w:sz w:val="28"/>
        </w:rPr>
        <w:t>
      </w:t>
      </w:r>
      <w:r>
        <w:rPr>
          <w:rFonts w:ascii="Times New Roman"/>
          <w:b w:val="false"/>
          <w:i w:val="false"/>
          <w:color w:val="000000"/>
          <w:sz w:val="28"/>
        </w:rPr>
        <w:t>10.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w:t>
      </w:r>
      <w:r>
        <w:rPr>
          <w:rFonts w:ascii="Times New Roman"/>
          <w:b w:val="false"/>
          <w:i w:val="false"/>
          <w:color w:val="000000"/>
          <w:sz w:val="28"/>
        </w:rPr>
        <w:t>11. Заседания акимата, как правило, являются открытыми и ведутся на государственном и (или) русском языках.</w:t>
      </w:r>
      <w:r>
        <w:br/>
      </w:r>
      <w:r>
        <w:rPr>
          <w:rFonts w:ascii="Times New Roman"/>
          <w:b w:val="false"/>
          <w:i w:val="false"/>
          <w:color w:val="000000"/>
          <w:sz w:val="28"/>
        </w:rPr>
        <w:t>
      </w:t>
      </w:r>
      <w:r>
        <w:rPr>
          <w:rFonts w:ascii="Times New Roman"/>
          <w:b w:val="false"/>
          <w:i w:val="false"/>
          <w:color w:val="000000"/>
          <w:sz w:val="28"/>
        </w:rPr>
        <w:t>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12.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w:t>
      </w:r>
      <w:r>
        <w:rPr>
          <w:rFonts w:ascii="Times New Roman"/>
          <w:b w:val="false"/>
          <w:i w:val="false"/>
          <w:color w:val="000000"/>
          <w:sz w:val="28"/>
        </w:rPr>
        <w:t>По результатам рассмотрения вопроса на заседании акимата принимается постановление.</w:t>
      </w:r>
      <w:r>
        <w:br/>
      </w:r>
      <w:r>
        <w:rPr>
          <w:rFonts w:ascii="Times New Roman"/>
          <w:b w:val="false"/>
          <w:i w:val="false"/>
          <w:color w:val="000000"/>
          <w:sz w:val="28"/>
        </w:rPr>
        <w:t>
      Постановления принимаются большинством голосов присутствующих членов акимата.</w:t>
      </w:r>
      <w:r>
        <w:br/>
      </w:r>
      <w:r>
        <w:rPr>
          <w:rFonts w:ascii="Times New Roman"/>
          <w:b w:val="false"/>
          <w:i w:val="false"/>
          <w:color w:val="000000"/>
          <w:sz w:val="28"/>
        </w:rPr>
        <w:t>
      </w:t>
      </w:r>
      <w:r>
        <w:rPr>
          <w:rFonts w:ascii="Times New Roman"/>
          <w:b w:val="false"/>
          <w:i w:val="false"/>
          <w:color w:val="000000"/>
          <w:sz w:val="28"/>
        </w:rPr>
        <w:t>13. На заседаниях акимата могут присутствовать депутаты Парламента Республики Казахстан, маслихата, акимы поселка, сел, сельских округов,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w:t>
      </w:r>
      <w:r>
        <w:rPr>
          <w:rFonts w:ascii="Times New Roman"/>
          <w:b w:val="false"/>
          <w:i w:val="false"/>
          <w:color w:val="000000"/>
          <w:sz w:val="28"/>
        </w:rPr>
        <w:t>14. Подготовка аппаратом либо исполнительным органом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w:t>
      </w:r>
      <w:r>
        <w:rPr>
          <w:rFonts w:ascii="Times New Roman"/>
          <w:b w:val="false"/>
          <w:i w:val="false"/>
          <w:color w:val="000000"/>
          <w:sz w:val="28"/>
        </w:rPr>
        <w:t>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w:t>
      </w:r>
      <w:r>
        <w:rPr>
          <w:rFonts w:ascii="Times New Roman"/>
          <w:b w:val="false"/>
          <w:i w:val="false"/>
          <w:color w:val="000000"/>
          <w:sz w:val="28"/>
        </w:rPr>
        <w:t>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w:t>
      </w:r>
      <w:r>
        <w:rPr>
          <w:rFonts w:ascii="Times New Roman"/>
          <w:b w:val="false"/>
          <w:i w:val="false"/>
          <w:color w:val="000000"/>
          <w:sz w:val="28"/>
        </w:rPr>
        <w:t>проект и справка по каждому вопросу должны иметь идентичные заголовки;</w:t>
      </w:r>
      <w:r>
        <w:br/>
      </w:r>
      <w:r>
        <w:rPr>
          <w:rFonts w:ascii="Times New Roman"/>
          <w:b w:val="false"/>
          <w:i w:val="false"/>
          <w:color w:val="000000"/>
          <w:sz w:val="28"/>
        </w:rPr>
        <w:t>
      к материалам, вносимым на заседания акимата, прикладываются при необходимости дополнительные информационные сведения;</w:t>
      </w:r>
      <w:r>
        <w:br/>
      </w:r>
      <w:r>
        <w:rPr>
          <w:rFonts w:ascii="Times New Roman"/>
          <w:b w:val="false"/>
          <w:i w:val="false"/>
          <w:color w:val="000000"/>
          <w:sz w:val="28"/>
        </w:rPr>
        <w:t>
      </w:t>
      </w:r>
      <w:r>
        <w:rPr>
          <w:rFonts w:ascii="Times New Roman"/>
          <w:b w:val="false"/>
          <w:i w:val="false"/>
          <w:color w:val="000000"/>
          <w:sz w:val="28"/>
        </w:rPr>
        <w:t>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w:t>
      </w:r>
      <w:r>
        <w:br/>
      </w:r>
      <w:r>
        <w:rPr>
          <w:rFonts w:ascii="Times New Roman"/>
          <w:b w:val="false"/>
          <w:i w:val="false"/>
          <w:color w:val="000000"/>
          <w:sz w:val="28"/>
        </w:rPr>
        <w:t>
      </w:t>
      </w:r>
      <w:r>
        <w:rPr>
          <w:rFonts w:ascii="Times New Roman"/>
          <w:b w:val="false"/>
          <w:i w:val="false"/>
          <w:color w:val="000000"/>
          <w:sz w:val="28"/>
        </w:rPr>
        <w:t>15.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w:t>
      </w:r>
      <w:r>
        <w:rPr>
          <w:rFonts w:ascii="Times New Roman"/>
          <w:b w:val="false"/>
          <w:i w:val="false"/>
          <w:color w:val="000000"/>
          <w:sz w:val="28"/>
        </w:rPr>
        <w:t>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w:t>
      </w:r>
      <w:r>
        <w:rPr>
          <w:rFonts w:ascii="Times New Roman"/>
          <w:b w:val="false"/>
          <w:i w:val="false"/>
          <w:color w:val="000000"/>
          <w:sz w:val="28"/>
        </w:rPr>
        <w:t>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16.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w:t>
      </w:r>
      <w:r>
        <w:rPr>
          <w:rFonts w:ascii="Times New Roman"/>
          <w:b w:val="false"/>
          <w:i w:val="false"/>
          <w:color w:val="000000"/>
          <w:sz w:val="28"/>
        </w:rPr>
        <w:t xml:space="preserve">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w:t>
      </w:r>
      <w:r>
        <w:br/>
      </w:r>
      <w:r>
        <w:rPr>
          <w:rFonts w:ascii="Times New Roman"/>
          <w:b w:val="false"/>
          <w:i w:val="false"/>
          <w:color w:val="000000"/>
          <w:sz w:val="28"/>
        </w:rPr>
        <w:t>
      </w:t>
      </w:r>
      <w:r>
        <w:rPr>
          <w:rFonts w:ascii="Times New Roman"/>
          <w:b w:val="false"/>
          <w:i w:val="false"/>
          <w:color w:val="000000"/>
          <w:sz w:val="28"/>
        </w:rPr>
        <w:t>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w:t>
      </w:r>
      <w:r>
        <w:rPr>
          <w:rFonts w:ascii="Times New Roman"/>
          <w:b w:val="false"/>
          <w:i w:val="false"/>
          <w:color w:val="000000"/>
          <w:sz w:val="28"/>
        </w:rPr>
        <w:t>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w:t>
      </w:r>
      <w:r>
        <w:rPr>
          <w:rFonts w:ascii="Times New Roman"/>
          <w:b w:val="false"/>
          <w:i w:val="false"/>
          <w:color w:val="000000"/>
          <w:sz w:val="28"/>
        </w:rPr>
        <w:t>Протоколы заседаний акимата (подлинники), а также документы к ним хранятся в аппарате.</w:t>
      </w:r>
      <w:r>
        <w:br/>
      </w:r>
      <w:r>
        <w:rPr>
          <w:rFonts w:ascii="Times New Roman"/>
          <w:b w:val="false"/>
          <w:i w:val="false"/>
          <w:color w:val="000000"/>
          <w:sz w:val="28"/>
        </w:rPr>
        <w:t>
      </w:t>
      </w:r>
      <w:r>
        <w:rPr>
          <w:rFonts w:ascii="Times New Roman"/>
          <w:b w:val="false"/>
          <w:i w:val="false"/>
          <w:color w:val="000000"/>
          <w:sz w:val="28"/>
        </w:rPr>
        <w:t>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17. Предложения в адрес акимата исполнительными органами для принятия им соответствующего решения вносятся в следующих случаях:</w:t>
      </w:r>
      <w:r>
        <w:br/>
      </w:r>
      <w:r>
        <w:rPr>
          <w:rFonts w:ascii="Times New Roman"/>
          <w:b w:val="false"/>
          <w:i w:val="false"/>
          <w:color w:val="000000"/>
          <w:sz w:val="28"/>
        </w:rPr>
        <w:t>
      </w:t>
      </w:r>
      <w:r>
        <w:rPr>
          <w:rFonts w:ascii="Times New Roman"/>
          <w:b w:val="false"/>
          <w:i w:val="false"/>
          <w:color w:val="000000"/>
          <w:sz w:val="28"/>
        </w:rPr>
        <w:t>1) когда решение вопроса входит в компетенцию акимата;</w:t>
      </w:r>
      <w:r>
        <w:br/>
      </w:r>
      <w:r>
        <w:rPr>
          <w:rFonts w:ascii="Times New Roman"/>
          <w:b w:val="false"/>
          <w:i w:val="false"/>
          <w:color w:val="000000"/>
          <w:sz w:val="28"/>
        </w:rPr>
        <w:t>
      </w:t>
      </w:r>
      <w:r>
        <w:rPr>
          <w:rFonts w:ascii="Times New Roman"/>
          <w:b w:val="false"/>
          <w:i w:val="false"/>
          <w:color w:val="000000"/>
          <w:sz w:val="28"/>
        </w:rPr>
        <w:t>2) при возникновении разногласий между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18.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w:t>
      </w:r>
      <w:r>
        <w:rPr>
          <w:rFonts w:ascii="Times New Roman"/>
          <w:b w:val="false"/>
          <w:i w:val="false"/>
          <w:color w:val="000000"/>
          <w:sz w:val="28"/>
        </w:rPr>
        <w:t>Об административных процедурах</w:t>
      </w:r>
      <w:r>
        <w:rPr>
          <w:rFonts w:ascii="Times New Roman"/>
          <w:b w:val="false"/>
          <w:i w:val="false"/>
          <w:color w:val="000000"/>
          <w:sz w:val="28"/>
        </w:rPr>
        <w:t>", настоящим Регламентом.</w:t>
      </w:r>
      <w:r>
        <w:br/>
      </w:r>
      <w:r>
        <w:rPr>
          <w:rFonts w:ascii="Times New Roman"/>
          <w:b w:val="false"/>
          <w:i w:val="false"/>
          <w:color w:val="000000"/>
          <w:sz w:val="28"/>
        </w:rPr>
        <w:t>
      </w:t>
      </w:r>
      <w:r>
        <w:rPr>
          <w:rFonts w:ascii="Times New Roman"/>
          <w:b w:val="false"/>
          <w:i w:val="false"/>
          <w:color w:val="000000"/>
          <w:sz w:val="28"/>
        </w:rPr>
        <w:t>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w:t>
      </w:r>
      <w:r>
        <w:rPr>
          <w:rFonts w:ascii="Times New Roman"/>
          <w:b w:val="false"/>
          <w:i w:val="false"/>
          <w:color w:val="000000"/>
          <w:sz w:val="28"/>
        </w:rPr>
        <w:t>19.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20. Проекты в обязательном порядке согласовываются:</w:t>
      </w:r>
      <w:r>
        <w:br/>
      </w:r>
      <w:r>
        <w:rPr>
          <w:rFonts w:ascii="Times New Roman"/>
          <w:b w:val="false"/>
          <w:i w:val="false"/>
          <w:color w:val="000000"/>
          <w:sz w:val="28"/>
        </w:rPr>
        <w:t>
      </w:t>
      </w:r>
      <w:r>
        <w:rPr>
          <w:rFonts w:ascii="Times New Roman"/>
          <w:b w:val="false"/>
          <w:i w:val="false"/>
          <w:color w:val="000000"/>
          <w:sz w:val="28"/>
        </w:rPr>
        <w:t>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w:t>
      </w:r>
      <w:r>
        <w:rPr>
          <w:rFonts w:ascii="Times New Roman"/>
          <w:b w:val="false"/>
          <w:i w:val="false"/>
          <w:color w:val="000000"/>
          <w:sz w:val="28"/>
        </w:rPr>
        <w:t>2)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w:t>
      </w:r>
      <w:r>
        <w:rPr>
          <w:rFonts w:ascii="Times New Roman"/>
          <w:b w:val="false"/>
          <w:i w:val="false"/>
          <w:color w:val="000000"/>
          <w:sz w:val="28"/>
        </w:rPr>
        <w:t>21.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w:t>
      </w:r>
      <w:r>
        <w:rPr>
          <w:rFonts w:ascii="Times New Roman"/>
          <w:b w:val="false"/>
          <w:i w:val="false"/>
          <w:color w:val="000000"/>
          <w:sz w:val="28"/>
        </w:rPr>
        <w:t>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w:t>
      </w:r>
      <w:r>
        <w:br/>
      </w:r>
      <w:r>
        <w:rPr>
          <w:rFonts w:ascii="Times New Roman"/>
          <w:b w:val="false"/>
          <w:i w:val="false"/>
          <w:color w:val="000000"/>
          <w:sz w:val="28"/>
        </w:rPr>
        <w:t>
      </w:t>
      </w:r>
      <w:r>
        <w:rPr>
          <w:rFonts w:ascii="Times New Roman"/>
          <w:b w:val="false"/>
          <w:i w:val="false"/>
          <w:color w:val="000000"/>
          <w:sz w:val="28"/>
        </w:rPr>
        <w:t>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w:t>
      </w:r>
      <w:r>
        <w:rPr>
          <w:rFonts w:ascii="Times New Roman"/>
          <w:b w:val="false"/>
          <w:i w:val="false"/>
          <w:color w:val="000000"/>
          <w:sz w:val="28"/>
        </w:rPr>
        <w:t>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w:t>
      </w:r>
      <w:r>
        <w:rPr>
          <w:rFonts w:ascii="Times New Roman"/>
          <w:b w:val="false"/>
          <w:i w:val="false"/>
          <w:color w:val="000000"/>
          <w:sz w:val="28"/>
        </w:rPr>
        <w:t>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22.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w:t>
      </w:r>
      <w:r>
        <w:rPr>
          <w:rFonts w:ascii="Times New Roman"/>
          <w:b w:val="false"/>
          <w:i w:val="false"/>
          <w:color w:val="000000"/>
          <w:sz w:val="28"/>
        </w:rPr>
        <w:t>1) проект согласован без замечаний (виза на проекте);</w:t>
      </w:r>
      <w:r>
        <w:br/>
      </w:r>
      <w:r>
        <w:rPr>
          <w:rFonts w:ascii="Times New Roman"/>
          <w:b w:val="false"/>
          <w:i w:val="false"/>
          <w:color w:val="000000"/>
          <w:sz w:val="28"/>
        </w:rPr>
        <w:t>
      </w:t>
      </w:r>
      <w:r>
        <w:rPr>
          <w:rFonts w:ascii="Times New Roman"/>
          <w:b w:val="false"/>
          <w:i w:val="false"/>
          <w:color w:val="000000"/>
          <w:sz w:val="28"/>
        </w:rPr>
        <w:t>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w:t>
      </w:r>
      <w:r>
        <w:rPr>
          <w:rFonts w:ascii="Times New Roman"/>
          <w:b w:val="false"/>
          <w:i w:val="false"/>
          <w:color w:val="000000"/>
          <w:sz w:val="28"/>
        </w:rPr>
        <w:t>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23.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w:t>
      </w:r>
      <w:r>
        <w:rPr>
          <w:rFonts w:ascii="Times New Roman"/>
          <w:b w:val="false"/>
          <w:i w:val="false"/>
          <w:color w:val="000000"/>
          <w:sz w:val="28"/>
        </w:rPr>
        <w:t>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w:t>
      </w:r>
      <w:r>
        <w:rPr>
          <w:rFonts w:ascii="Times New Roman"/>
          <w:b w:val="false"/>
          <w:i w:val="false"/>
          <w:color w:val="000000"/>
          <w:sz w:val="28"/>
        </w:rPr>
        <w:t>24.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w:t>
      </w:r>
      <w:r>
        <w:rPr>
          <w:rFonts w:ascii="Times New Roman"/>
          <w:b w:val="false"/>
          <w:i w:val="false"/>
          <w:color w:val="000000"/>
          <w:sz w:val="28"/>
        </w:rPr>
        <w:t>Если проекты актов носят нормативный характер и (или)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w:t>
      </w:r>
      <w:r>
        <w:rPr>
          <w:rFonts w:ascii="Times New Roman"/>
          <w:b w:val="false"/>
          <w:i w:val="false"/>
          <w:color w:val="000000"/>
          <w:sz w:val="28"/>
        </w:rPr>
        <w:t>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w:t>
      </w:r>
      <w:r>
        <w:rPr>
          <w:rFonts w:ascii="Times New Roman"/>
          <w:b w:val="false"/>
          <w:i w:val="false"/>
          <w:color w:val="000000"/>
          <w:sz w:val="28"/>
        </w:rPr>
        <w:t>25. Разработчик проекта одновременно в проекте предусматривает нормы по приведению постановлений акимата и (или) решений и распоряжений акима в соответствие с принимаемым актом и (или)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26.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w:t>
      </w:r>
      <w:r>
        <w:rPr>
          <w:rFonts w:ascii="Times New Roman"/>
          <w:b w:val="false"/>
          <w:i w:val="false"/>
          <w:color w:val="000000"/>
          <w:sz w:val="28"/>
        </w:rPr>
        <w:t>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w:t>
      </w:r>
      <w:r>
        <w:rPr>
          <w:rFonts w:ascii="Times New Roman"/>
          <w:b w:val="false"/>
          <w:i w:val="false"/>
          <w:color w:val="000000"/>
          <w:sz w:val="28"/>
        </w:rPr>
        <w:t>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 акима.</w:t>
      </w:r>
      <w:r>
        <w:br/>
      </w:r>
      <w:r>
        <w:rPr>
          <w:rFonts w:ascii="Times New Roman"/>
          <w:b w:val="false"/>
          <w:i w:val="false"/>
          <w:color w:val="000000"/>
          <w:sz w:val="28"/>
        </w:rPr>
        <w:t>
      </w:t>
      </w:r>
      <w:r>
        <w:rPr>
          <w:rFonts w:ascii="Times New Roman"/>
          <w:b w:val="false"/>
          <w:i w:val="false"/>
          <w:color w:val="000000"/>
          <w:sz w:val="28"/>
        </w:rPr>
        <w:t>Аппарат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w:t>
      </w:r>
      <w:r>
        <w:rPr>
          <w:rFonts w:ascii="Times New Roman"/>
          <w:b w:val="false"/>
          <w:i w:val="false"/>
          <w:color w:val="000000"/>
          <w:sz w:val="28"/>
        </w:rPr>
        <w:t>1) неаутентичности текстов проекта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2) несоответствия его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3) представления с нарушением требований настоящего Регламента.</w:t>
      </w:r>
      <w:r>
        <w:br/>
      </w:r>
      <w:r>
        <w:rPr>
          <w:rFonts w:ascii="Times New Roman"/>
          <w:b w:val="false"/>
          <w:i w:val="false"/>
          <w:color w:val="000000"/>
          <w:sz w:val="28"/>
        </w:rPr>
        <w:t>
      </w:t>
      </w:r>
      <w:r>
        <w:rPr>
          <w:rFonts w:ascii="Times New Roman"/>
          <w:b w:val="false"/>
          <w:i w:val="false"/>
          <w:color w:val="000000"/>
          <w:sz w:val="28"/>
        </w:rPr>
        <w:t>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27.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w:t>
      </w:r>
      <w:r>
        <w:rPr>
          <w:rFonts w:ascii="Times New Roman"/>
          <w:b w:val="false"/>
          <w:i w:val="false"/>
          <w:color w:val="000000"/>
          <w:sz w:val="28"/>
        </w:rPr>
        <w:t>28.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29.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w:t>
      </w:r>
      <w:r>
        <w:rPr>
          <w:rFonts w:ascii="Times New Roman"/>
          <w:b w:val="false"/>
          <w:i w:val="false"/>
          <w:color w:val="000000"/>
          <w:sz w:val="28"/>
        </w:rPr>
        <w:t>Подлинники постановлений акимата, решений и распоряжений акима хранятся в аппарате.</w:t>
      </w:r>
      <w:r>
        <w:br/>
      </w:r>
      <w:r>
        <w:rPr>
          <w:rFonts w:ascii="Times New Roman"/>
          <w:b w:val="false"/>
          <w:i w:val="false"/>
          <w:color w:val="000000"/>
          <w:sz w:val="28"/>
        </w:rPr>
        <w:t>
      </w:t>
      </w:r>
      <w:r>
        <w:rPr>
          <w:rFonts w:ascii="Times New Roman"/>
          <w:b w:val="false"/>
          <w:i w:val="false"/>
          <w:color w:val="000000"/>
          <w:sz w:val="28"/>
        </w:rPr>
        <w:t>Ответственность за своевременный выпуск и рассылку документов адресатам несет аппарат.</w:t>
      </w:r>
      <w:r>
        <w:br/>
      </w:r>
      <w:r>
        <w:rPr>
          <w:rFonts w:ascii="Times New Roman"/>
          <w:b w:val="false"/>
          <w:i w:val="false"/>
          <w:color w:val="000000"/>
          <w:sz w:val="28"/>
        </w:rPr>
        <w:t>
      </w:t>
      </w:r>
      <w:r>
        <w:rPr>
          <w:rFonts w:ascii="Times New Roman"/>
          <w:b w:val="false"/>
          <w:i w:val="false"/>
          <w:color w:val="000000"/>
          <w:sz w:val="28"/>
        </w:rPr>
        <w:t>30.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w:t>
      </w:r>
      <w:r>
        <w:rPr>
          <w:rFonts w:ascii="Times New Roman"/>
          <w:b w:val="false"/>
          <w:i w:val="false"/>
          <w:color w:val="000000"/>
          <w:sz w:val="28"/>
        </w:rPr>
        <w:t>31.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r>
        <w:br/>
      </w:r>
      <w:r>
        <w:rPr>
          <w:rFonts w:ascii="Times New Roman"/>
          <w:b w:val="false"/>
          <w:i w:val="false"/>
          <w:color w:val="000000"/>
          <w:sz w:val="28"/>
        </w:rPr>
        <w:t>
      </w:t>
      </w:r>
      <w:r>
        <w:rPr>
          <w:rFonts w:ascii="Times New Roman"/>
          <w:b w:val="false"/>
          <w:i w:val="false"/>
          <w:color w:val="000000"/>
          <w:sz w:val="28"/>
        </w:rPr>
        <w:t>32. Акты акимата и (или) акима, носящие общеобязательное значение, касающиеся прав, свобод и обязанностей граждан, подлежат официальному опубликованию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33. Направление актов для публикации осуществляется аппаратом.</w:t>
      </w:r>
      <w:r>
        <w:br/>
      </w:r>
      <w:r>
        <w:rPr>
          <w:rFonts w:ascii="Times New Roman"/>
          <w:b w:val="false"/>
          <w:i w:val="false"/>
          <w:color w:val="000000"/>
          <w:sz w:val="28"/>
        </w:rPr>
        <w:t>
      </w:t>
      </w:r>
      <w:r>
        <w:rPr>
          <w:rFonts w:ascii="Times New Roman"/>
          <w:b w:val="false"/>
          <w:i w:val="false"/>
          <w:color w:val="000000"/>
          <w:sz w:val="28"/>
        </w:rPr>
        <w:t>34.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r>
        <w:rPr>
          <w:rFonts w:ascii="Times New Roman"/>
          <w:b w:val="false"/>
          <w:i w:val="false"/>
          <w:color w:val="000000"/>
          <w:sz w:val="28"/>
        </w:rPr>
        <w:t>35. Государственные органы осуществляют постоянный мониторинг принятых постановлений, решений и распоряжений акима, разработчиками которых они являлись, для выявления противоречащих законодательству и устаревших норм права, оценки эффективности их реализации и своевременно принимать меры по внесению в них изменений и дополнений или признанию их утратившими силу.</w:t>
      </w:r>
      <w:r>
        <w:br/>
      </w:r>
      <w:r>
        <w:rPr>
          <w:rFonts w:ascii="Times New Roman"/>
          <w:b w:val="false"/>
          <w:i w:val="false"/>
          <w:color w:val="000000"/>
          <w:sz w:val="28"/>
        </w:rPr>
        <w:t>
      </w:t>
      </w:r>
      <w:r>
        <w:rPr>
          <w:rFonts w:ascii="Times New Roman"/>
          <w:b w:val="false"/>
          <w:i w:val="false"/>
          <w:color w:val="000000"/>
          <w:sz w:val="28"/>
        </w:rPr>
        <w:t>При принятии новых нормативных правовых актов вышестоящего уровня, государственными органами в течение трех рабочих дней анализируются акты акимата и акима, связанные с предметом регулирования новых нормативных правовых актов вышестоящего уровня.</w:t>
      </w:r>
      <w:r>
        <w:br/>
      </w:r>
      <w:r>
        <w:rPr>
          <w:rFonts w:ascii="Times New Roman"/>
          <w:b w:val="false"/>
          <w:i w:val="false"/>
          <w:color w:val="000000"/>
          <w:sz w:val="28"/>
        </w:rPr>
        <w:t>
      </w:t>
      </w:r>
      <w:r>
        <w:rPr>
          <w:rFonts w:ascii="Times New Roman"/>
          <w:b w:val="false"/>
          <w:i w:val="false"/>
          <w:color w:val="000000"/>
          <w:sz w:val="28"/>
        </w:rPr>
        <w:t>В случае выявления несоответствия актов акимата и акима новым нормативным правовым актам вышестоящего уровня, в месячный срок со дня введения в действие новых нормативных правовых актов вышестоящего уровня, государственными органами принимаются меры по внесению изменений и (или) дополнений, либо признанию их утратившими силу в порядке, установленном настоящим Регламентом.</w:t>
      </w:r>
      <w:r>
        <w:br/>
      </w:r>
      <w:r>
        <w:rPr>
          <w:rFonts w:ascii="Times New Roman"/>
          <w:b w:val="false"/>
          <w:i w:val="false"/>
          <w:color w:val="000000"/>
          <w:sz w:val="28"/>
        </w:rPr>
        <w:t>
</w:t>
      </w:r>
    </w:p>
    <w:bookmarkStart w:name="z94" w:id="5"/>
    <w:p>
      <w:pPr>
        <w:spacing w:after="0"/>
        <w:ind w:left="0"/>
        <w:jc w:val="left"/>
      </w:pPr>
      <w:r>
        <w:rPr>
          <w:rFonts w:ascii="Times New Roman"/>
          <w:b/>
          <w:i w:val="false"/>
          <w:color w:val="000000"/>
        </w:rPr>
        <w:t xml:space="preserve"> 5. Порядок организации исполнения актов и поручений Президента, Правительства, Премьер-Министра Республики Казахстан, акиматов и акимов области, района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36. Организация исполнения законодательных актов, актов Президента, Правительства, Премьер-Министра, акимата и акима осуществляется в соответствии с Указом Президента Республики Казахстан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от 27 апреля 2010 года </w:t>
      </w:r>
      <w:r>
        <w:rPr>
          <w:rFonts w:ascii="Times New Roman"/>
          <w:b w:val="false"/>
          <w:i w:val="false"/>
          <w:color w:val="000000"/>
          <w:sz w:val="28"/>
        </w:rPr>
        <w:t>№ 976</w:t>
      </w:r>
      <w:r>
        <w:rPr>
          <w:rFonts w:ascii="Times New Roman"/>
          <w:b w:val="false"/>
          <w:i w:val="false"/>
          <w:color w:val="000000"/>
          <w:sz w:val="28"/>
        </w:rPr>
        <w:t xml:space="preserve">, настоящим </w:t>
      </w:r>
      <w:r>
        <w:rPr>
          <w:rFonts w:ascii="Times New Roman"/>
          <w:b w:val="false"/>
          <w:i w:val="false"/>
          <w:color w:val="000000"/>
          <w:sz w:val="28"/>
        </w:rPr>
        <w:t>Регламентом</w:t>
      </w:r>
      <w:r>
        <w:rPr>
          <w:rFonts w:ascii="Times New Roman"/>
          <w:b w:val="false"/>
          <w:i w:val="false"/>
          <w:color w:val="000000"/>
          <w:sz w:val="28"/>
        </w:rPr>
        <w:t xml:space="preserve">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37. На контроль берутся законодательные акты, акты и поручения Президента Республики, Правительства, Премьер-Министра Республики, акиматов и акимов области и района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38.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области и района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39. В поручении акима и его заместителей устанавливаются сроки исполнения документов. В случае неисполнения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w:t>
      </w:r>
      <w:r>
        <w:rPr>
          <w:rFonts w:ascii="Times New Roman"/>
          <w:b w:val="false"/>
          <w:i w:val="false"/>
          <w:color w:val="000000"/>
          <w:sz w:val="28"/>
        </w:rPr>
        <w:t>40.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w:t>
      </w:r>
      <w:r>
        <w:rPr>
          <w:rFonts w:ascii="Times New Roman"/>
          <w:b w:val="false"/>
          <w:i w:val="false"/>
          <w:color w:val="000000"/>
          <w:sz w:val="28"/>
        </w:rPr>
        <w:t>41. Информационно-аналитическое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осуществляется аппаратом в порядке, определяемом акимом.</w:t>
      </w:r>
      <w:r>
        <w:br/>
      </w:r>
      <w:r>
        <w:rPr>
          <w:rFonts w:ascii="Times New Roman"/>
          <w:b w:val="false"/>
          <w:i w:val="false"/>
          <w:color w:val="000000"/>
          <w:sz w:val="28"/>
        </w:rPr>
        <w:t>
      </w:t>
      </w:r>
      <w:r>
        <w:rPr>
          <w:rFonts w:ascii="Times New Roman"/>
          <w:b w:val="false"/>
          <w:i w:val="false"/>
          <w:color w:val="000000"/>
          <w:sz w:val="28"/>
        </w:rPr>
        <w:t>42.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области и района, обеспечивает деятельность акима по контролю за их исполнением.</w:t>
      </w:r>
      <w:r>
        <w:br/>
      </w:r>
      <w:r>
        <w:rPr>
          <w:rFonts w:ascii="Times New Roman"/>
          <w:b w:val="false"/>
          <w:i w:val="false"/>
          <w:color w:val="000000"/>
          <w:sz w:val="28"/>
        </w:rPr>
        <w:t>
      </w:t>
      </w:r>
      <w:r>
        <w:rPr>
          <w:rFonts w:ascii="Times New Roman"/>
          <w:b w:val="false"/>
          <w:i w:val="false"/>
          <w:color w:val="000000"/>
          <w:sz w:val="28"/>
        </w:rPr>
        <w:t>Заместители акима, руководитель аппарата по фактам грубых нарушений установленного порядка согласования и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