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8b39" w14:textId="7968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размеров ежемесячных базовых ставок по объектам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сентября 2015 года № 302. Зарегистрировано Департаментом юстиции Кызылординской области 22 октября 2015 года № 5194. Утратило силу решением Кызылординского областного маслихата от 1 июня 2018 года № 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ызылординского областного маслихата от 01.06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0 Кодекса Республики Казахстан "О налогах и других обязательных платежах в бюджет" (Налоговый Кодекс) от 10 декабря 2008 года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размеры базовых ставок платы в два раза по объектам рекламы, размещаемым в полосе отвода автомобильных дорог общего пользования областного значения и по объектом находящихся на территории города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Кызылординского областного маслихата от 26 декабря 2008 года № 122 "Об увеличении размеров базовых ставок ежемесячной платы по объектам рекламы на территории города Кызылорда" (зарегистрировано в Реестре государственной регистрации нормативных правовых актов за номером 4218, опубликовано в газете "Сыр бойы" от 13 января 2009 года № 8 и в газете "Кызылординские вести" от 20 января 2009 года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9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