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ecb41" w14:textId="c2ecb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2016-2018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54 сессии Осакаровского районного маслихата Карагандинской области от 18 декабря 2015 года № 577. Зарегистрировано Департаментом юстиции Карагандинской области 29 декабря 2015 года № 3586.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на 2016 – 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доходы – 3 995 850 тысяч тенге, в том числе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налоговым поступлениям – 912 820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8 453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20 335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3 054 242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затраты – 4 012 977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чистое бюджетное кредитование – 29 898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50 904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21 006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минус 47 025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47 025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50 904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27 924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24 045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Осакаровского районного маслихата Карагандинской области от 07.12.2016 № 149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составе поступлений и расходов районного бюджета на 2016 год предусмотрены целевые трансферты и бюджетный кредит из республиканского и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бюджету района определяется на основании постановления акимата Карагандинской области.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районном бюджете на 2016 год объем субвенции, передаваемой из областного бюджета в сумме 1 394 989 тысяч тенге.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Установить на 2016 год нормативы распределения доходов в бюджеты района в следующих размерах: 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– 75 процентов;</w:t>
      </w:r>
    </w:p>
    <w:bookmarkEnd w:id="5"/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 – 70 процентов.</w:t>
      </w:r>
    </w:p>
    <w:bookmarkEnd w:id="6"/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 на 2016 год гражданским служащим здравоохранения, социального обеспечения, образования, культуры, спорта и ветеринарии, работающим в сельской местности, финансируемым из районного бюджета,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в районном бюджете расходы по аппаратам акимов поселков, сел, сельских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объемы распределения по сельским округам и поселкам сумм трансфертов органам местного самоуправления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резерв акимата Осакаровского района на 2016 год в сумме 17 376 тысяч тенге.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Осакаровского районного маслихата Карагандинской области от 07.12.2016 № 149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перечень районных бюджетных программ, не подлежащих секвестру в процессе исполнения районного бюджета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2016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сессии,</w:t>
            </w:r>
          </w:p>
          <w:bookmarkEnd w:id="13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Саккулаков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СОГЛАСОВАНО: </w:t>
      </w:r>
    </w:p>
    <w:bookmarkEnd w:id="14"/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экономики и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 Темиров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 Осакаровского района </w:t>
      </w:r>
    </w:p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декабря 2015 года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54 сессии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Осакаровского районного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18 декабря 2015 года № 577</w:t>
            </w:r>
          </w:p>
        </w:tc>
      </w:tr>
    </w:tbl>
    <w:bookmarkStart w:name="z3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Осакаровского районного маслихата Карагандинской области от 07.12.2016 № 149 (вводится в действие с 01.01.2016).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bookmarkEnd w:id="19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3 995 850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3 054 242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3 054 242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3 054 242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4 012 977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269 111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2 856 484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образования, физической культуры и спорта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71 719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 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занятости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1890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 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9 702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117 253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владельцам стоимости изымаемых и уничтожаемых больных животных, продуктов и сырья животного происхождения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атегория</w:t>
            </w:r>
          </w:p>
          <w:bookmarkEnd w:id="40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  <w:bookmarkEnd w:id="44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  <w:bookmarkEnd w:id="46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4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  <w:bookmarkEnd w:id="4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-47025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54 сессии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Осакаровского районного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18 декабря 2015 года № 577</w:t>
            </w:r>
          </w:p>
        </w:tc>
      </w:tr>
    </w:tbl>
    <w:bookmarkStart w:name="z25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2 807 497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891242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Подходный налог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подходный налог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1897821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1897821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1897821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2 807 497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384 799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324 428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посприватизационная деятельность и регулирование споров, связанных с этим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1 810 128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1 613 597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1 613 597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1 558 671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ребенка- сироты (детей-сирот) и ребенка (детей), оставшегося без попечения родителей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занятости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хозяйства, охраны окружающей среды и земельных отношений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-22476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-22476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54 сессии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Осакаровского районного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18 декабря 2015 года № 577</w:t>
            </w:r>
          </w:p>
        </w:tc>
      </w:tr>
    </w:tbl>
    <w:bookmarkStart w:name="z444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3 094 142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898424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Подходный налог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подходный налог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2176904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2176904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2176904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3 094 142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посприватизационная деятельность и регулирование споров, связанных с этим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1 816 116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1 619585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1619585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1564659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ребенка- сироты (детей-сирот) и ребенка (детей), оставшегося без попечения родителей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занятости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хозяйства, охраны окружающей среды и земельных отношений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-24049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-24049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54 сессии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Осакаровского районного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18 декабря 2015 года № 577</w:t>
            </w:r>
          </w:p>
        </w:tc>
      </w:tr>
    </w:tbl>
    <w:bookmarkStart w:name="z638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бюджетный кредит бюджету района на 2016 год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Осакаровского районного маслихата Карагандинской области от 07.12.2016 № 149 (вводится в действие с 01.01.2016).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bookmarkEnd w:id="1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1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  <w:bookmarkEnd w:id="1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1 536 065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областного бюджета</w:t>
            </w:r>
          </w:p>
          <w:bookmarkEnd w:id="1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Бюджетный кредит из республиканского бюджета</w:t>
            </w:r>
          </w:p>
          <w:bookmarkEnd w:id="1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  <w:bookmarkEnd w:id="1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  <w:bookmarkEnd w:id="1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1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</w:t>
            </w:r>
          </w:p>
          <w:bookmarkEnd w:id="1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  <w:bookmarkEnd w:id="1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</w:p>
          <w:bookmarkEnd w:id="1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</w:t>
            </w:r>
          </w:p>
          <w:bookmarkEnd w:id="1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  <w:bookmarkEnd w:id="1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</w:p>
          <w:bookmarkEnd w:id="1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штатной численности отдела регистрации актов гражданского состояния</w:t>
            </w:r>
          </w:p>
          <w:bookmarkEnd w:id="1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bookmarkEnd w:id="1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  <w:bookmarkEnd w:id="1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</w:p>
          <w:bookmarkEnd w:id="1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транспорта, автомобильных дорог и жилищной инспекции района </w:t>
            </w:r>
          </w:p>
          <w:bookmarkEnd w:id="1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  <w:bookmarkEnd w:id="1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</w:p>
          <w:bookmarkEnd w:id="1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 </w:t>
            </w:r>
          </w:p>
          <w:bookmarkEnd w:id="1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  <w:bookmarkEnd w:id="1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  <w:bookmarkEnd w:id="1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</w:p>
          <w:bookmarkEnd w:id="1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предпринимательства и промышленности района </w:t>
            </w:r>
          </w:p>
          <w:bookmarkEnd w:id="1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  <w:bookmarkEnd w:id="1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</w:p>
          <w:bookmarkEnd w:id="1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</w:t>
            </w:r>
          </w:p>
          <w:bookmarkEnd w:id="1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1 285 330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образования</w:t>
            </w:r>
          </w:p>
          <w:bookmarkEnd w:id="1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  <w:bookmarkEnd w:id="1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</w:p>
          <w:bookmarkEnd w:id="1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компенсации потерь местных бюджетов и экономической стабильности регионов</w:t>
            </w:r>
          </w:p>
          <w:bookmarkEnd w:id="1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цифровой образовательной инфраструктуры</w:t>
            </w:r>
          </w:p>
          <w:bookmarkEnd w:id="1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</w:t>
            </w:r>
          </w:p>
          <w:bookmarkEnd w:id="1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обусловленной денежной помощи по проекту "Өрлеу"</w:t>
            </w:r>
          </w:p>
          <w:bookmarkEnd w:id="1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  <w:bookmarkEnd w:id="1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</w:p>
          <w:bookmarkEnd w:id="1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</w:t>
            </w:r>
          </w:p>
          <w:bookmarkEnd w:id="1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</w:t>
            </w:r>
          </w:p>
          <w:bookmarkEnd w:id="1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  <w:bookmarkEnd w:id="1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</w:p>
          <w:bookmarkEnd w:id="1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</w:t>
            </w:r>
          </w:p>
          <w:bookmarkEnd w:id="1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  <w:bookmarkEnd w:id="1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</w:p>
          <w:bookmarkEnd w:id="1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</w:t>
            </w:r>
          </w:p>
          <w:bookmarkEnd w:id="1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  <w:bookmarkEnd w:id="1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</w:p>
          <w:bookmarkEnd w:id="1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</w:t>
            </w:r>
          </w:p>
          <w:bookmarkEnd w:id="1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</w:p>
          <w:bookmarkEnd w:id="1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подразделений местных исполнительных органов агропромышленного комплекса</w:t>
            </w:r>
          </w:p>
          <w:bookmarkEnd w:id="1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</w:t>
            </w:r>
          </w:p>
          <w:bookmarkEnd w:id="1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  <w:bookmarkEnd w:id="1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</w:p>
          <w:bookmarkEnd w:id="1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изъятие земельных участков для государственных нужд</w:t>
            </w:r>
          </w:p>
          <w:bookmarkEnd w:id="1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</w:t>
            </w:r>
          </w:p>
          <w:bookmarkEnd w:id="1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  <w:bookmarkEnd w:id="1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</w:p>
          <w:bookmarkEnd w:id="1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бюджета:</w:t>
            </w:r>
          </w:p>
          <w:bookmarkEnd w:id="1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городов и сельских населенных пунктов в рамках Дорожной карты занятости 2020</w:t>
            </w:r>
          </w:p>
          <w:bookmarkEnd w:id="1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  <w:bookmarkEnd w:id="1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субсидирование пассажирских перевозок по социально значимым сельским и внутрирайонным сообщениям</w:t>
            </w:r>
          </w:p>
          <w:bookmarkEnd w:id="1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городов и сельских населенных пунктов в рамках Дорожной карты занятости 2020</w:t>
            </w:r>
          </w:p>
          <w:bookmarkEnd w:id="1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</w:t>
            </w:r>
          </w:p>
          <w:bookmarkEnd w:id="1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городов и сельских населенных пунктов в рамках Дорожной карты занятости 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, физической культуры и спорта района</w:t>
            </w:r>
          </w:p>
          <w:bookmarkEnd w:id="1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передачей функции от местных исполнительных органов областей в ведение местных исполнительных органов районов (городов областного значения)</w:t>
            </w:r>
          </w:p>
          <w:bookmarkEnd w:id="1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разграничением полномочий на обеспечение деятельности районных и городских неспециализированных детско-юношеских спортивных школ</w:t>
            </w:r>
          </w:p>
          <w:bookmarkEnd w:id="1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городов и сельских населенных пунктов в рамках Дорожной карты занятости 2020</w:t>
            </w:r>
          </w:p>
          <w:bookmarkEnd w:id="1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учащихся школ</w:t>
            </w:r>
          </w:p>
          <w:bookmarkEnd w:id="1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электронных геоинформационных карт населенных пунктов области</w:t>
            </w:r>
          </w:p>
          <w:bookmarkEnd w:id="1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</w:t>
            </w:r>
          </w:p>
          <w:bookmarkEnd w:id="1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владельцам стоимости изымаемых и уничтожаемых больных животных, продуктов и сырья животного происхождения </w:t>
            </w:r>
          </w:p>
          <w:bookmarkEnd w:id="1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  <w:bookmarkEnd w:id="1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1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</w:t>
            </w:r>
          </w:p>
          <w:bookmarkEnd w:id="1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  <w:bookmarkEnd w:id="1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54 сессии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Осакаровского районного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18 декабря 2015 года № 577</w:t>
            </w:r>
          </w:p>
        </w:tc>
      </w:tr>
    </w:tbl>
    <w:bookmarkStart w:name="z717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аппаратам акимов поселков, сел, сельских округов района на 2016 год</w:t>
      </w:r>
    </w:p>
    <w:bookmarkEnd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Осакаровского районного маслихата Карагандинской области от 07.12.2016 № 149 (вводится в действие с 01.01.2016).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bookmarkEnd w:id="1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Осакаровка</w:t>
            </w:r>
          </w:p>
          <w:bookmarkEnd w:id="1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  <w:bookmarkEnd w:id="1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  <w:bookmarkEnd w:id="1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поселках, селах, сельских округах </w:t>
            </w:r>
          </w:p>
          <w:bookmarkEnd w:id="2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  <w:bookmarkEnd w:id="2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городов и сельских населенных пунктов в рамках Дорожной карты занятости 2020</w:t>
            </w:r>
          </w:p>
          <w:bookmarkEnd w:id="2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Молодежный</w:t>
            </w:r>
          </w:p>
          <w:bookmarkEnd w:id="2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20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  <w:bookmarkEnd w:id="2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поселках, селах, сельских округах </w:t>
            </w:r>
          </w:p>
          <w:bookmarkEnd w:id="2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городов и сельских населенных пунктов в рамках Дорожной карты занятости 2020</w:t>
            </w:r>
          </w:p>
          <w:bookmarkEnd w:id="20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Батпактинского сельского округа</w:t>
            </w:r>
          </w:p>
          <w:bookmarkEnd w:id="2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2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  <w:bookmarkEnd w:id="2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  <w:bookmarkEnd w:id="2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городов и сельских населенных пунктов в рамках Дорожной карты занятости 2020</w:t>
            </w:r>
          </w:p>
          <w:bookmarkEnd w:id="2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Пионерского сельского округа</w:t>
            </w:r>
          </w:p>
          <w:bookmarkEnd w:id="2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2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  <w:bookmarkEnd w:id="2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  <w:bookmarkEnd w:id="2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Есиль </w:t>
            </w:r>
          </w:p>
          <w:bookmarkEnd w:id="2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2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  <w:bookmarkEnd w:id="2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  <w:bookmarkEnd w:id="2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городов и сельских населенных пунктов в рамках Дорожной карты занятости 2020</w:t>
            </w:r>
          </w:p>
          <w:bookmarkEnd w:id="2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Сункар</w:t>
            </w:r>
          </w:p>
          <w:bookmarkEnd w:id="2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2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  <w:bookmarkEnd w:id="2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  <w:bookmarkEnd w:id="2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Маржанкульского сельского округа</w:t>
            </w:r>
          </w:p>
          <w:bookmarkEnd w:id="2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2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  <w:bookmarkEnd w:id="2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  <w:bookmarkEnd w:id="2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  <w:bookmarkEnd w:id="2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городов и сельских населенных пунктов в рамках Дорожной карты занятости 2020</w:t>
            </w:r>
          </w:p>
          <w:bookmarkEnd w:id="2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Озерного сельского округа</w:t>
            </w:r>
          </w:p>
          <w:bookmarkEnd w:id="2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2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  <w:bookmarkEnd w:id="2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  <w:bookmarkEnd w:id="2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Кундуздинского сельского округа</w:t>
            </w:r>
          </w:p>
          <w:bookmarkEnd w:id="2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2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  <w:bookmarkEnd w:id="2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  <w:bookmarkEnd w:id="2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городов и сельских населенных пунктов в рамках Дорожной карты занятости 2020</w:t>
            </w:r>
          </w:p>
          <w:bookmarkEnd w:id="2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Чапаевского сельского округа</w:t>
            </w:r>
          </w:p>
          <w:bookmarkEnd w:id="2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2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  <w:bookmarkEnd w:id="2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Николаевского сельского округа</w:t>
            </w:r>
          </w:p>
          <w:bookmarkEnd w:id="2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2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  <w:bookmarkEnd w:id="2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  <w:bookmarkEnd w:id="2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Карагайлы</w:t>
            </w:r>
          </w:p>
          <w:bookmarkEnd w:id="2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2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  <w:bookmarkEnd w:id="2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  <w:bookmarkEnd w:id="2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городов и сельских населенных пунктов в рамках Дорожной карты занятости 2020</w:t>
            </w:r>
          </w:p>
          <w:bookmarkEnd w:id="2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Садового сельского округа </w:t>
            </w:r>
          </w:p>
          <w:bookmarkEnd w:id="2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2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  <w:bookmarkEnd w:id="2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  <w:bookmarkEnd w:id="2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Сарыозек</w:t>
            </w:r>
          </w:p>
          <w:bookmarkEnd w:id="2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2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  <w:bookmarkEnd w:id="2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  <w:bookmarkEnd w:id="2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Жансары</w:t>
            </w:r>
          </w:p>
          <w:bookmarkEnd w:id="2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2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  <w:bookmarkEnd w:id="2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Звездного сельского округа</w:t>
            </w:r>
          </w:p>
          <w:bookmarkEnd w:id="2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2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  <w:bookmarkEnd w:id="2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  <w:bookmarkEnd w:id="2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Каратомарского сельского округа</w:t>
            </w:r>
          </w:p>
          <w:bookmarkEnd w:id="2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2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  <w:bookmarkEnd w:id="2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городов и сельских населенных пунктов в рамках Дорожной карты занятости 2020</w:t>
            </w:r>
          </w:p>
          <w:bookmarkEnd w:id="2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Шидертинского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2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городов и сельских населенных пунктов в рамках Дорожной карты занятости 2020</w:t>
            </w:r>
          </w:p>
          <w:bookmarkEnd w:id="2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Акбулак</w:t>
            </w:r>
          </w:p>
          <w:bookmarkEnd w:id="2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2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  <w:bookmarkEnd w:id="2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  <w:bookmarkEnd w:id="2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городов и сельских населенных пунктов в рамках Дорожной карты занятости 2020</w:t>
            </w:r>
          </w:p>
          <w:bookmarkEnd w:id="2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Родниковского сельского округа</w:t>
            </w:r>
          </w:p>
          <w:bookmarkEnd w:id="2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2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  <w:bookmarkEnd w:id="2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Тельманского сельского округа</w:t>
            </w:r>
          </w:p>
          <w:bookmarkEnd w:id="2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2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  <w:bookmarkEnd w:id="2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Иртышского сельского округа</w:t>
            </w:r>
          </w:p>
          <w:bookmarkEnd w:id="2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2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  <w:bookmarkEnd w:id="2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  <w:bookmarkEnd w:id="2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Трудового сельского округа</w:t>
            </w:r>
          </w:p>
          <w:bookmarkEnd w:id="2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2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  <w:bookmarkEnd w:id="2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  <w:bookmarkEnd w:id="2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Мирного сельского округа</w:t>
            </w:r>
          </w:p>
          <w:bookmarkEnd w:id="2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2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  <w:bookmarkEnd w:id="2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  <w:bookmarkEnd w:id="2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6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54 сессии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Осакаровского районного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18 декабря 2015 года № 577</w:t>
            </w:r>
          </w:p>
        </w:tc>
      </w:tr>
    </w:tbl>
    <w:bookmarkStart w:name="z789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распределения по сельским округам и поселкам сумм трансфертов органам местного самоуправления на 2016 год</w:t>
      </w:r>
    </w:p>
    <w:bookmarkEnd w:id="2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Осакаровка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Молодежный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Батпактинского сельского округа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Пионерского сельского округа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Есиль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Сункар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Маржанкульского сельского округа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Озерного сельского округа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Кундуздинского сельского округа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Николаевского сельского округа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Карагайлы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Садового сельского округа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Сарыозек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Жансары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Звездного сельского округа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Каратомарского сельского округа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Шидертинского сельского округа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Акбулак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Родниковского сельского округа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Тельманского сельского округа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Иртышского сельского округа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Трудового сельского округа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Мирного сельского округа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7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54 сессии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Осакаровского районного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18 декабря 2015 года № 577</w:t>
            </w:r>
          </w:p>
        </w:tc>
      </w:tr>
    </w:tbl>
    <w:bookmarkStart w:name="z816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местных бюджетных программ, не подлежащих секвестру в процессе исполнения</w:t>
      </w:r>
      <w:r>
        <w:br/>
      </w:r>
      <w:r>
        <w:rPr>
          <w:rFonts w:ascii="Times New Roman"/>
          <w:b/>
          <w:i w:val="false"/>
          <w:color w:val="000000"/>
        </w:rPr>
        <w:t>бюджетов районов (городов областного значения) на 2016 год</w:t>
      </w:r>
    </w:p>
    <w:bookmarkEnd w:id="3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