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d2e6" w14:textId="14ad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помещений для встреч с избирателями и определении мест для размещения агитационных печатных материалов кандидатов в Президенты Республики Казахстан, депутаты Парламента Республики Казахстан и депутаты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октября 2015 года № 54/02. Зарегистрировано Департаментом юстиции Карагандинской области 12 ноября 2015 года № 3494. Утратило силу постановлением акимата Осакаровского района Карагандинской области от 12 марта 2018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12.03.2018 № 18/01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Осакаровского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в Президенты Республики Казахстан, депутаты Парламента Республики Казахстан и депутаты маслихата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Осакаровскогоо района от 12 июля 2007 года № 31/04 "Об определении мест для размещения агитационных печатных материалов в проведении предвыборной агитации на территории Осакаровского района" (зарегистрировано в Реестре государственной регистрации нормативных правовых актов за № 8-15-70, опубликовано в районной газете "Сельский труженик" от 18 июля 2007 года № 29).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Абилсеитову Валентину Владимировну.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Ламбеков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7"/>
        <w:gridCol w:w="11913"/>
      </w:tblGrid>
      <w:tr>
        <w:trPr>
          <w:trHeight w:val="30" w:hRule="atLeast"/>
        </w:trPr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20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54/02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кандидатов</w:t>
      </w:r>
      <w:r>
        <w:br/>
      </w:r>
      <w:r>
        <w:rPr>
          <w:rFonts w:ascii="Times New Roman"/>
          <w:b/>
          <w:i w:val="false"/>
          <w:color w:val="000000"/>
        </w:rPr>
        <w:t>в Президенты Республики Казахстан, депутаты Парламента Республики Казахстан и депутаты маслихата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4259"/>
        <w:gridCol w:w="651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поселок Осакаровка, улица Пионерская, дом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казенного предприятия "Центр дополнительного образования школьников Осакаровского района" Отдела образования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поселок Молодежный, улица Абая, дом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культурно-досугового центра поселка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Акбулак, улица Гагарина, дом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"Средняя школа № 28 села Акбулак"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район, село Батпак, улица Центральная, дом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Батпак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Дальнее, улица Мира, дом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Есиль, улица Литвинская, дом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Звездное, улица Строителей, дом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18 села Звездное"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Иртышское, улица Казахстанская, дом 17А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сельского клуба села Иртышское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Карагайлы, улица Кооперативная, дом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сельского дома культуры села Карагайлы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Сенокосное, улица Центральная, дом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Шункыркол, улица Центральная,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11 села Шункыркол"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Уызбай, улица Мира, дом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Мирное, улица Школьная, 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20 села Мирное"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Николаевка, улица Центральная, дом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Озерное, улица Центральная, дом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Пионерское, улица Центральная, дом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3 села Пионерское"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Родниковское, улица Комсомольская, дом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район, село Садовое, улица Целинная, дом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Сарыозек, улица Школьная,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21 села Сарыозек"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район, село Сункар, улица Олимпийская, дом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дома культуры села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Тельманское улица Школьная,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22 села Тельманское"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Трудовое, улица Юбилейная, дом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сельского клуба села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Чапаево, улица Центральная, дом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№ 3 коммунального государственного учреждения "Начальная школа села Чапаево"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село Шидерты, улица Центральная, дом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"Основная школа села Шидерты" акимата Осакаровского района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7"/>
        <w:gridCol w:w="11913"/>
      </w:tblGrid>
      <w:tr>
        <w:trPr>
          <w:trHeight w:val="30" w:hRule="atLeast"/>
        </w:trPr>
        <w:tc>
          <w:tcPr>
            <w:tcW w:w="3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20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54/02</w:t>
            </w:r>
          </w:p>
          <w:bookmarkEnd w:id="34"/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в Президенты Республики Казахстан, депутаты Парламента Республики Казахстан и депутаты маслихата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2033"/>
        <w:gridCol w:w="7112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Октябрьская, около проезжей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на территории средней школы №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Уызбай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Комсомольская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