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ff47" w14:textId="150f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акима Нуринского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Нуринского района Карагандинской области от 16 января 2015 года № 01/01. Зарегистрировано Департаментом юстиции Карагандинской области 11 февраля 2015 года № 2965. Утратило силу постановлением акимата Нуринского района Карагандинской области от 6 мая 2016 года № 13/01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Нуринского района Карагандинской области от 06.05.2016 № 13/01.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27 ноября 2000 года "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административных процедурах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Указами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Казахстан", от 7 марта 2013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 № 523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Реестра должностей государственных служащих", акимат Нуринского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акима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Отменить постановление акимата Нуринского района от 28 феврвля 2013 года № 07/08 "Об утверждении Положения государственного учреждения "Аппарат акима Нуринского района Карагандинской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руководителя аппарата акима Нуринского района Муканову Салтанат Аккошкаровну.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Бексултанов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71"/>
        <w:gridCol w:w="11629"/>
      </w:tblGrid>
      <w:tr>
        <w:trPr>
          <w:trHeight w:val="30" w:hRule="atLeast"/>
        </w:trPr>
        <w:tc>
          <w:tcPr>
            <w:tcW w:w="67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Нуринского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16 января 2015 года № 01/01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акима Нуринского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является государственным органом Республики Казахстан, осуществляющим обеспечение деятельности акима и местного исполнительного органа Нуринского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"Аппарат акима Нуринского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Нуринского района" и другими актами, предусмотренными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"Аппарат акима Нуринского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Местонахождение юридического лица: 100900, Республика Казахстан, Карагандинская область, Нуринский район, поселок Киевка, улица Карима Мынбаева, дом 44.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- государственное учреждение "Аппарат акима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"Аппарат акима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деятельности государственного учреждения "Аппарат Акима Нуринского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"Аппарат акима Нуринского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Нуринского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акима Нуринского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14. </w:t>
      </w:r>
      <w:r>
        <w:rPr>
          <w:rFonts w:ascii="Times New Roman"/>
          <w:b w:val="false"/>
          <w:i w:val="false"/>
          <w:color w:val="000000"/>
          <w:sz w:val="28"/>
        </w:rPr>
        <w:t>Миссией государственного учреждения "Аппарат акима Нуринского района" является обеспечение качественного и своевременного информационно-аналитического, организационно-правового и материально-технического функционирования деятельности акима и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оказание содействия акиму, акимату района в обеспечении проведения общегосударственной политики исполнительной власти в сочетании с интересами и потребностями развития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Казахстан, прав и свобод граждан;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местной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взаимодействие с местным представительным органом по вопросам обеспечения комплексного социально-экономического развития района, защиты прав граждан, удовлетворения их законных интересов;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соблюдение регламентов акимата и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освещение деятельности акима, акимата, аппарата акима района в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регистрацию в органах юстиции и мониторинг нормативных правовых актов акима,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проводит анализ состояния исполнительской дисциплины в структурных подразделениях аппарата акима района, исполнительных органах, финансируемых из местного бюджета, и информирует по данному вопросу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решений и распоряжений акима, постановлений акимата, приказов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и рассылку актов акима, акимата, руководителя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консультативно-совещательных органов при акиме и акимате, комиссий при аппарате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10) </w:t>
      </w:r>
      <w:r>
        <w:rPr>
          <w:rFonts w:ascii="Times New Roman"/>
          <w:b w:val="false"/>
          <w:i w:val="false"/>
          <w:color w:val="000000"/>
          <w:sz w:val="28"/>
        </w:rPr>
        <w:t>планирует и организует подготовку и проведение заседаний акимата района, совещаний акима района и его заместителей, "дней контроля" и иных мероприятий, осуществляет оформление и рассылку материалов, протоколов совещаний;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организационную и информационную связь между государственными органами района и аппаратом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13) </w:t>
      </w:r>
      <w:r>
        <w:rPr>
          <w:rFonts w:ascii="Times New Roman"/>
          <w:b w:val="false"/>
          <w:i w:val="false"/>
          <w:color w:val="000000"/>
          <w:sz w:val="28"/>
        </w:rPr>
        <w:t>организует своевременное рассмотрение акимом района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государственных услуг, оказываемых исполнительными органами, финансируемыми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процедуру организации и проведения государственных закупок;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мониторинг кадров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19) </w:t>
      </w:r>
      <w:r>
        <w:rPr>
          <w:rFonts w:ascii="Times New Roman"/>
          <w:b w:val="false"/>
          <w:i w:val="false"/>
          <w:color w:val="000000"/>
          <w:sz w:val="28"/>
        </w:rPr>
        <w:t>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20) </w:t>
      </w:r>
      <w:r>
        <w:rPr>
          <w:rFonts w:ascii="Times New Roman"/>
          <w:b w:val="false"/>
          <w:i w:val="false"/>
          <w:color w:val="000000"/>
          <w:sz w:val="28"/>
        </w:rPr>
        <w:t>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21) </w:t>
      </w:r>
      <w:r>
        <w:rPr>
          <w:rFonts w:ascii="Times New Roman"/>
          <w:b w:val="false"/>
          <w:i w:val="false"/>
          <w:color w:val="000000"/>
          <w:sz w:val="28"/>
        </w:rPr>
        <w:t>проводит работу по повышению уровня информатизации и развитию информационных систем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23) </w:t>
      </w:r>
      <w:r>
        <w:rPr>
          <w:rFonts w:ascii="Times New Roman"/>
          <w:b w:val="false"/>
          <w:i w:val="false"/>
          <w:color w:val="000000"/>
          <w:sz w:val="28"/>
        </w:rPr>
        <w:t>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 об информатизации;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24) </w:t>
      </w:r>
      <w:r>
        <w:rPr>
          <w:rFonts w:ascii="Times New Roman"/>
          <w:b w:val="false"/>
          <w:i w:val="false"/>
          <w:color w:val="000000"/>
          <w:sz w:val="28"/>
        </w:rPr>
        <w:t>организует подготовку документов для представления к награждению государственными наградами;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25) </w:t>
      </w:r>
      <w:r>
        <w:rPr>
          <w:rFonts w:ascii="Times New Roman"/>
          <w:b w:val="false"/>
          <w:i w:val="false"/>
          <w:color w:val="000000"/>
          <w:sz w:val="28"/>
        </w:rPr>
        <w:t>обеспечивает учет и рассмотрение обращений физических и юридических лиц, организует проведение личного приема граждан акимом, заместителями акима и руководителем аппарата акима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26) </w:t>
      </w:r>
      <w:r>
        <w:rPr>
          <w:rFonts w:ascii="Times New Roman"/>
          <w:b w:val="false"/>
          <w:i w:val="false"/>
          <w:color w:val="000000"/>
          <w:sz w:val="28"/>
        </w:rPr>
        <w:t>реализует гендерную политику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регистрацию актов гражданского состояния и вносит сведения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28) </w:t>
      </w:r>
      <w:r>
        <w:rPr>
          <w:rFonts w:ascii="Times New Roman"/>
          <w:b w:val="false"/>
          <w:i w:val="false"/>
          <w:color w:val="000000"/>
          <w:sz w:val="28"/>
        </w:rPr>
        <w:t>формирует индивидуальные идентификационные номера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29)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17.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предоставлять соответствующую информацию в уполномоченный орган по оценке качества оказания государственных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соблюдать нормы действующего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давать физическим и юридическим лицам разъяснения по вопросам, отнесенным к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18.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государственным учреждением "Аппарат акима Нуринского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"Аппарат акима Нуринского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Нуринского района"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20.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"Аппарат акима Нуринского района"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Полномочия первого руководителя государственного учреждения "Аппарат акима Нуринского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государственного учреждения "Аппарат акима Нуринского района" во взаимоотношениях с государственными органами, организациями и гражданами;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руководит работой государственного учреждения "Аппарат акима Нуринского района" и несет персональную ответственность за выполнение возложенных на него функций и задач, а также за непринятие мер по противодействию коррупции;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проводит личный прием граждан согласно графику приема, рассматривает в установленные законодательством сроки обращения физических и юридических лиц, принимает по ним необходимые меры;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в установленном законодательством порядке решает вопросы принятия и увольнения, привлечения к дисциплинарной ответственности, поощрения, оказания материальной помощи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дает указания, обязательные для исполнения работниками аппарата акима района,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распоряжается денежными средствами аппарата акима района, осуществляет контроль за целевым использованием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7) 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"Аппарат акима Нуринского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определяет полномочия своих заместителей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23. </w:t>
      </w:r>
      <w:r>
        <w:rPr>
          <w:rFonts w:ascii="Times New Roman"/>
          <w:b w:val="false"/>
          <w:i w:val="false"/>
          <w:color w:val="000000"/>
          <w:sz w:val="28"/>
        </w:rPr>
        <w:t>Аппарат государственного учреждения "Аппарат акима Нуринского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акима Нуринского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25.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"Аппарат акима Нуринского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"Аппарат акима Нуринского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27.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"Аппарат акима Нуринского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