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61375" w14:textId="35613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местных исполнительных органов, финансируемых из районного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16 апреля 2015 года № 15/01. Зарегистрировано Департаментом юстиции Карагандинской области 20 мая 2015 года № 3212. Утратило силу постановлением акимата Бухар-Жырауского района Карагандинской области от 6 августа 2015 года № 32/08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Бухар-Жырауского района Карагандинской области от 06.08.2015 № 32/08.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июля 1999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 (зарегистрированный в Реестре государственной регистрации нормативных правовых актов за № 10130),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местных исполнительных органов, финансируемых из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"Об утверждении методики ежегодной оценки деятельности административных государственных служащих корпуса "Б" государственных органов, финансируемых из районного бюджета" от 23 января 2015 года № 04/09 (зарегистрировано в Реестре государственной регистрации нормативных правовых актов за № 2990 опубликовано в районной газете "Бұқар жырау жаршысы" от 23 февраля 2015 года № 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руководителя аппарата акима района Акпанову Айганым Жолшоровну.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 xml:space="preserve">
Настоящее постановление вводится в действие со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Бухар–Жырауского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15/01</w:t>
            </w:r>
          </w:p>
          <w:bookmarkEnd w:id="2"/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</w:t>
      </w:r>
      <w:r>
        <w:br/>
      </w:r>
      <w:r>
        <w:rPr>
          <w:rFonts w:ascii="Times New Roman"/>
          <w:b/>
          <w:i w:val="false"/>
          <w:color w:val="000000"/>
        </w:rPr>
        <w:t>
ежегодной оценки деятельности административных государственных служащих корпуса "Б" местных исполнительных органов, финансируемых из районного бюджета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Настоящая методика ежегодной оценки деятельности административных государственных служащих корпуса "Б" местных исполнительных органов, финансируемых из районного бюджета, (далее - Методика) разработана в реализацию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(далее -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районных исполнительных органов, финансируемых из местного бюджета, оценка проводиться акимом района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Итоговая оценка служащего утверждается постоянно действующей Комиссией по оценке (далее – Комиссия), которая создается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руководитель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отдела службы управления персоналом (кадровая служба).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состав Комиссии входит непосредственный руководитель служащего, в отношении которого проводится оценка, а также служащие,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3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Подготовка к проведению оценки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
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уведомляет служащего, подлежащего оценке, а также лиц, указанных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3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Оценка непосредственного руководителя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
Непосредственный руководитель заполняет оценочный лист непосредственного руководителя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3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Круговая оценка</w:t>
      </w:r>
    </w:p>
    <w:bookmarkEnd w:id="10"/>
    <w:bookmarkStart w:name="z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
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
</w:t>
      </w:r>
      <w:r>
        <w:rPr>
          <w:rFonts w:ascii="Times New Roman"/>
          <w:b w:val="false"/>
          <w:i w:val="false"/>
          <w:color w:val="000000"/>
          <w:sz w:val="28"/>
        </w:rPr>
        <w:t>
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
</w:t>
      </w:r>
      <w:r>
        <w:rPr>
          <w:rFonts w:ascii="Times New Roman"/>
          <w:b w:val="false"/>
          <w:i w:val="false"/>
          <w:color w:val="000000"/>
          <w:sz w:val="28"/>
        </w:rPr>
        <w:t>
Оценочные листы, заполненные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13 </w:t>
      </w:r>
      <w:r>
        <w:rPr>
          <w:rFonts w:ascii="Times New Roman"/>
          <w:b w:val="false"/>
          <w:i w:val="false"/>
          <w:color w:val="000000"/>
          <w:sz w:val="28"/>
        </w:rPr>
        <w:t>настоящей Методики,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
</w:t>
      </w:r>
      <w:r>
        <w:rPr>
          <w:rFonts w:ascii="Times New Roman"/>
          <w:b w:val="false"/>
          <w:i w:val="false"/>
          <w:color w:val="000000"/>
          <w:sz w:val="28"/>
        </w:rPr>
        <w:t>
Служба управления персоналом осуществляет расчет средней оценки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
</w:t>
      </w:r>
      <w:r>
        <w:rPr>
          <w:rFonts w:ascii="Times New Roman"/>
          <w:b w:val="false"/>
          <w:i w:val="false"/>
          <w:color w:val="000000"/>
          <w:sz w:val="28"/>
        </w:rPr>
        <w:t>
Оценка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4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Итоговая оценка служащего</w:t>
      </w:r>
    </w:p>
    <w:bookmarkEnd w:id="12"/>
    <w:bookmarkStart w:name="z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
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a – итоговая оценка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 – оценка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c – средняя оценка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
</w:t>
      </w:r>
      <w:r>
        <w:rPr>
          <w:rFonts w:ascii="Times New Roman"/>
          <w:b w:val="false"/>
          <w:i w:val="false"/>
          <w:color w:val="000000"/>
          <w:sz w:val="28"/>
        </w:rPr>
        <w:t>
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менее 21 балла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21 до 33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5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Рассмотрение результатов оценки Комиссией</w:t>
      </w:r>
    </w:p>
    <w:bookmarkEnd w:id="16"/>
    <w:bookmarkStart w:name="z5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20. 
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проект протокола заседания Комиссии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>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
</w:t>
      </w:r>
      <w:r>
        <w:rPr>
          <w:rFonts w:ascii="Times New Roman"/>
          <w:b w:val="false"/>
          <w:i w:val="false"/>
          <w:color w:val="000000"/>
          <w:sz w:val="28"/>
        </w:rPr>
        <w:t>
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
</w:t>
      </w:r>
      <w:r>
        <w:rPr>
          <w:rFonts w:ascii="Times New Roman"/>
          <w:b w:val="false"/>
          <w:i w:val="false"/>
          <w:color w:val="000000"/>
          <w:sz w:val="28"/>
        </w:rPr>
        <w:t>
Служба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
</w:t>
      </w:r>
      <w:r>
        <w:rPr>
          <w:rFonts w:ascii="Times New Roman"/>
          <w:b w:val="false"/>
          <w:i w:val="false"/>
          <w:color w:val="000000"/>
          <w:sz w:val="28"/>
        </w:rPr>
        <w:t>
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bookmarkStart w:name="z7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Обжалование результатов оценки</w:t>
      </w:r>
    </w:p>
    <w:bookmarkEnd w:id="18"/>
    <w:bookmarkStart w:name="z7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
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
</w:t>
      </w:r>
      <w:r>
        <w:rPr>
          <w:rFonts w:ascii="Times New Roman"/>
          <w:b w:val="false"/>
          <w:i w:val="false"/>
          <w:color w:val="000000"/>
          <w:sz w:val="28"/>
        </w:rPr>
        <w:t>
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
</w:t>
      </w:r>
      <w:r>
        <w:rPr>
          <w:rFonts w:ascii="Times New Roman"/>
          <w:b w:val="false"/>
          <w:i w:val="false"/>
          <w:color w:val="000000"/>
          <w:sz w:val="28"/>
        </w:rPr>
        <w:t>
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методике ежегодной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"Б" местных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финансируемых из районного бюджета</w:t>
            </w:r>
          </w:p>
          <w:bookmarkEnd w:id="20"/>
        </w:tc>
      </w:tr>
    </w:tbl>
    <w:bookmarkStart w:name="z7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Оценочный лист непосредственного руководителя</w:t>
      </w:r>
    </w:p>
    <w:bookmarkEnd w:id="21"/>
    <w:bookmarkStart w:name="z7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оцениваемого служащего: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2453"/>
        <w:gridCol w:w="4589"/>
        <w:gridCol w:w="2805"/>
      </w:tblGrid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8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 (а):                        Непосредственный руководитель: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Служащий Ф.И.О. (при его наличии)      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            дата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            подпись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методике ежегодной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"Б" местных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финансируемых из районного бюджета</w:t>
            </w:r>
          </w:p>
          <w:bookmarkEnd w:id="30"/>
        </w:tc>
      </w:tr>
    </w:tbl>
    <w:bookmarkStart w:name="z9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Лист круговой оценки</w:t>
      </w:r>
    </w:p>
    <w:bookmarkEnd w:id="31"/>
    <w:bookmarkStart w:name="z9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оцениваемого служащего: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2453"/>
        <w:gridCol w:w="4589"/>
        <w:gridCol w:w="2805"/>
      </w:tblGrid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методике ежегодной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"Б" местных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финансируемых из районного бюджета</w:t>
            </w:r>
          </w:p>
          <w:bookmarkEnd w:id="44"/>
        </w:tc>
      </w:tr>
    </w:tbl>
    <w:bookmarkStart w:name="z10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заседания Комиссии по оценке</w:t>
      </w:r>
    </w:p>
    <w:bookmarkEnd w:id="45"/>
    <w:bookmarkStart w:name="z10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6"/>
    <w:bookmarkStart w:name="z10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9"/>
        <w:gridCol w:w="5401"/>
        <w:gridCol w:w="1726"/>
        <w:gridCol w:w="1247"/>
        <w:gridCol w:w="1247"/>
      </w:tblGrid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_______________________________ Дата: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(Ф.И.О.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Комиссии:_____________________________ Дата: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(Ф.И.О.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Член Комиссии:____________________________________ Дата: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(Ф.И.О.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