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a835" w14:textId="5e3a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государственных органов, финансируемых из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28 января 2015 года № 04/09. Зарегистрировано Департаментом юстиции Карагандинской области 23 февраля 2015 года № 2990. Утратило силу постановлением акимата Бухар-Жырауского района Карагандинской области от 16 апреля 2015 года № 15/01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16.04.2015 № 15/01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23 июля 1999 года "О государственной службе",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делам государственной службы от 5 июня 2014 года № 04-2-4/93 "Об утверждении Типовой методики ежегодной оценки деятельности административных государственных служащих корпуса "Б",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государственных органов,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января 2015 года № 04/09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</w:t>
      </w:r>
      <w:r>
        <w:br/>
      </w:r>
      <w:r>
        <w:rPr>
          <w:rFonts w:ascii="Times New Roman"/>
          <w:b/>
          <w:i w:val="false"/>
          <w:color w:val="000000"/>
        </w:rPr>
        <w:t>
ежегодной оценки деятельности административных государственных служащих корпуса "Б", государственных органов, финансируемых из районного бюджета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Настоящая методика ежегодной оценки деятельности административных государственных служащих корпуса "Б" государственных органов, финансируемых из районного бюджета,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исполняющего обязанности Председателя Агентства Республики Казахстан по делам государственной службы от 5 июня 2014 года № 04-2-4/93 "Об утверждении Типовой методики ежегодной оценки деятельности административных государственных служащих корпуса "Б" и определяет методы ежегодной оценки деятельности административных государственных служащих корпуса "Б" государственных органов, финансируемых из районного бюджета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итоговой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районных исполнительных органов, финансируемых из местного бюджета,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Получение служащим оценки "эффективно" в течение трех лет служит основанием для повышения его в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Итоговая оценка служащего утверждается постоянно действующей Комиссией по оценке (далее – Комиссия), которая создается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службы управления персоналом (кадровой службы).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
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 проведении оценки и направляет им оценочные листы для заполнения не позднее одного месяца до ее проведения.</w:t>
      </w:r>
    </w:p>
    <w:bookmarkEnd w:id="7"/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Непосредственный руководитель заполняет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9"/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
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
</w:t>
      </w:r>
      <w:r>
        <w:rPr>
          <w:rFonts w:ascii="Times New Roman"/>
          <w:b w:val="false"/>
          <w:i w:val="false"/>
          <w:color w:val="000000"/>
          <w:sz w:val="28"/>
        </w:rPr>
        <w:t>
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14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Методики, направляются в службу управления персоналом в течение двух рабочих дней со дня их получения от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Служба управления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Оценка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</w:p>
    <w:bookmarkEnd w:id="11"/>
    <w:bookmarkStart w:name="z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 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
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 = b +c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 a – итоговая оценка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
</w:t>
      </w:r>
      <w:r>
        <w:rPr>
          <w:rFonts w:ascii="Times New Roman"/>
          <w:b w:val="false"/>
          <w:i w:val="false"/>
          <w:color w:val="000000"/>
          <w:sz w:val="28"/>
        </w:rPr>
        <w:t>
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22 до 33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"эффективно".</w:t>
      </w:r>
    </w:p>
    <w:bookmarkEnd w:id="13"/>
    <w:bookmarkStart w:name="z5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
Служба управления персоналом обеспечивает проведение заседания Комиссии по рассмотрению результатов оценки в соответствии с графиком,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проект протокола заседания Комиссии с указанием итоговой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>
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кратким пояснением в протоколе.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>
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
</w:t>
      </w:r>
      <w:r>
        <w:rPr>
          <w:rFonts w:ascii="Times New Roman"/>
          <w:b w:val="false"/>
          <w:i w:val="false"/>
          <w:color w:val="000000"/>
          <w:sz w:val="28"/>
        </w:rPr>
        <w:t>
Результаты оценки вносятся в послужные списки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
</w:t>
      </w:r>
      <w:r>
        <w:rPr>
          <w:rFonts w:ascii="Times New Roman"/>
          <w:b w:val="false"/>
          <w:i w:val="false"/>
          <w:color w:val="000000"/>
          <w:sz w:val="28"/>
        </w:rPr>
        <w:t>
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15"/>
    <w:bookmarkStart w:name="z7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6"/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
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
</w:t>
      </w:r>
      <w:r>
        <w:rPr>
          <w:rFonts w:ascii="Times New Roman"/>
          <w:b w:val="false"/>
          <w:i w:val="false"/>
          <w:color w:val="000000"/>
          <w:sz w:val="28"/>
        </w:rPr>
        <w:t>
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
</w:t>
      </w:r>
      <w:r>
        <w:rPr>
          <w:rFonts w:ascii="Times New Roman"/>
          <w:b w:val="false"/>
          <w:i w:val="false"/>
          <w:color w:val="000000"/>
          <w:sz w:val="28"/>
        </w:rPr>
        <w:t>
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из районного бюджета</w:t>
            </w:r>
          </w:p>
          <w:bookmarkEnd w:id="18"/>
        </w:tc>
      </w:tr>
    </w:tbl>
    <w:bookmarkStart w:name="z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"/>
    <w:bookmarkStart w:name="z7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Оценочный лист непосредственного руководителя</w:t>
      </w:r>
    </w:p>
    <w:bookmarkEnd w:id="20"/>
    <w:bookmarkStart w:name="z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7"/>
        <w:gridCol w:w="4067"/>
        <w:gridCol w:w="2793"/>
        <w:gridCol w:w="3053"/>
      </w:tblGrid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2"/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"/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4"/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5"/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6"/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оценок):</w:t>
            </w:r>
          </w:p>
          <w:bookmarkEnd w:id="27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(а):               Непосредственный руководитель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Служащий (Ф.И.О.) _______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     дата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_________________     подпись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из районного бюджета</w:t>
            </w:r>
          </w:p>
          <w:bookmarkEnd w:id="28"/>
        </w:tc>
      </w:tr>
    </w:tbl>
    <w:bookmarkStart w:name="z8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9"/>
    <w:bookmarkStart w:name="z8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Лист круговой оценки</w:t>
      </w:r>
    </w:p>
    <w:bookmarkEnd w:id="30"/>
    <w:bookmarkStart w:name="z9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3636"/>
        <w:gridCol w:w="3735"/>
        <w:gridCol w:w="4613"/>
      </w:tblGrid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2"/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</w:p>
          <w:bookmarkEnd w:id="33"/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4"/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5"/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6"/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</w:p>
          <w:bookmarkEnd w:id="37"/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8"/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9"/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0"/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из районного бюджета</w:t>
            </w:r>
          </w:p>
          <w:bookmarkEnd w:id="41"/>
        </w:tc>
      </w:tr>
    </w:tbl>
    <w:bookmarkStart w:name="z10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2"/>
    <w:bookmarkStart w:name="z10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заседания Комиссии по оценке</w:t>
      </w:r>
    </w:p>
    <w:bookmarkEnd w:id="43"/>
    <w:bookmarkStart w:name="z10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государственного органа)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1"/>
        <w:gridCol w:w="3411"/>
        <w:gridCol w:w="2192"/>
        <w:gridCol w:w="1583"/>
        <w:gridCol w:w="3993"/>
      </w:tblGrid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5"/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 Комиссии:________________________ 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(Ф.И.О., подпись)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