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40c3" w14:textId="c254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XХXIII сессии Шахтинского городского маслихата от 09 апреля 2015 года № 1115/33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XXXVII сессии V созыва Шахтинского городского маслихата Карагандинской области от 22 сентября 2015 года № 1183/37. Зарегистрировано Департаментом юстиции Карагандинской области 12 октября 2015 года № 3440. Утратило силу решением Шахтинского городского маслихата Карагандинской области от 19 сентября 2023 года № 276/5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276/5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XХXIII сессии Шахтинского городского маслихата от 9 апреля 2015 года № 1115/33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3182, опубликовано 15 мая 2015 года в газете "Шахтинский вестник" № 19, информационно-правовой системе "Әділет" от 15 мая 2015 года),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Правил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наличие среднедушевого дохода, не превышающего 2,2 кратного размера прожиточного минимума.".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Щербаков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