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6a4c" w14:textId="2bb6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20 марта 2015 года № 9/18. Зарегистрировано Департаментом юстиции Карагандинской области 7 апреля 2015 года № 3112.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отношений, архитектуры и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сфере земельных отношений,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қаласының жер қатынастары,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земельных отношений, архитектуры и градостроительства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реализация государственной политики в сфере земельных отношений,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информационно-аналитическое, правовое, организационное, протокольное, документационное и материально-техническое обеспечение деятельности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и организация исполнения актов акима и акимата города, поручений акима, заместителей акима и акимата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города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по принудительному отчуждению земельных участков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зонирования земель, проектов и схем по рациональному использованию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земельно-хозяйственного устройства территории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проектов и схем городского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по выдаче разрешений местным исполнительным органом города на использование земельных участков для проведения изыскательских работ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реализация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территорий, отнесенных в установленном законодательством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разработка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на утверждение соответствующему маслихату градостроительной документации, а также правил застройки,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информирование населения города о планируемой застройке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реализация градостроительных проектов, проектов детальной планировки и застройки города и пригородной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мер по сохранению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