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31d1" w14:textId="7853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28 апреля 2015 года № 33/290. Зарегистрировано Департаментом юстиции Карагандинской области 26 мая 2015 года № 3218. Прекращено действие в связи с истечением срока (письмо Жезказганского городского маслихата от 15 февраля 2016 года № 37/01)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в 2015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