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cf9b1" w14:textId="a4cf9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XXХI сессии Карагандинского областного маслихата от 11 декабря 2014 года № 355 "Об областном бюджете на 2015-2017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ХХХIХ сессии Карагандинского областного маслихата от 27 ноября 2015 года № 447. Зарегистрировано Департаментом юстиции Карагандинской области 30 ноября 2015 года № 3519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XXХI сессии Карагандинского областного маслихата от 11 декабря 2014 года № 355 "Об областном бюджете на 2015-2017 годы" (зарегистрировано в Реестре государственной регистрации нормативных правовых актов № 2890, опубликовано в газетах "Орталық Қазақстан" от 25 декабря 2014 года № 245-246 (21880), "Индустриальная Караганда" от 25 декабря 2014 года № 225-226 (21746-21747), в информационно-правовой системе "Әділет" 8 января 2015 года),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Утвердить областной бюджет на 2015 – 2017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доходы – 159412423 тыс. тенге, в том числе по: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налоговым поступлениям – 53768256 тыс.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неналоговым поступлениям – 3579837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поступлениям от продажи основного капитала – 4296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поступлениям трансфертов – 102060034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затраты – 159534948 тыс.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чистое бюджетное кредитование – 5111405 тыс. тенге: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– 6812182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– 1700777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– минус 55792 тыс.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– 268912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финансовых активов государства – 324704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– минус 5178138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– 5178138 тыс.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поступление займов – 6812182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займов – 1771328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используемые остатки бюджетных средств – 137284 тыс.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"3. Установить на 2015 год нормативы распределения доходов в областной бюджет, в бюджеты районов (городов областного значения) в следующих размерах: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по индивидуальному подоходному налогу: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 доходов, облагаемых у источника выплаты: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Абайского, Актогайского, Бухар-Жырауского, Жанааркинского, Каркаралинского, Нуринского, Осакаровского, Шетского районов, городов Балхаш, Караганды, Каражал, Приозерск, Сарань, Темиртау, Шахтинск – по 50 процентов, Улытауского района – 0 процентов, городов Жезказган – 48 процентов, Сатпаев 1- процент;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 доходов, не облагаемых у источника выплаты: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Абайского, Актогайского, Бухар-Жырауского, Жанааркинского, Каркаралинского, Нуринского, Осакаровского, Улытауского, Шетского районов, городов Балхаш, Жезказган, Караганды, Каражал, Приозерск, Сарань, Сатпаев, Темиртау, Шахтинск – по 100 процентов;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 доходов иностранных граждан, не облагаемых у источника выплаты: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Абайского, Актогайского, Бухар-Жырауского, Жанааркинского, Каркаралинского, Нуринского, Осакаровского, Улытауского, Шетского районов, городов Балхаш, Жезказган, Караганды, Каражал, Приозерск, Сарань, Сатпаев, Темиртау, Шахтинск – по 100 процентов;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по социальному налогу: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Абайского, Бухар-Жырауского, Жанааркинского, Каркаралинского, Нуринского, Осакаровского районов, городов Балхаш, Жезказган, Караганды, Приозерск, Темиртау, Шахтинск – по 50 процентов, Улытауского района – 0 процентов, города Сатпаев 1- процент, Актогайского района </w:t>
      </w:r>
      <w:r>
        <w:rPr>
          <w:rFonts w:ascii="Times New Roman"/>
          <w:b/>
          <w:i w:val="false"/>
          <w:color w:val="000000"/>
          <w:sz w:val="28"/>
        </w:rPr>
        <w:t>–</w:t>
      </w:r>
      <w:r>
        <w:rPr>
          <w:rFonts w:ascii="Times New Roman"/>
          <w:b w:val="false"/>
          <w:i w:val="false"/>
          <w:color w:val="000000"/>
          <w:sz w:val="28"/>
        </w:rPr>
        <w:t xml:space="preserve"> 20 процентов, Шетского района – 60 процентов, города Каражал – 60 процентов, города Сарань – 70 процентов.";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"8. Утвердить резерв акимата Карагандинской области на 2015 год в сумме 970000 тыс. тенге.";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Настоящее решение вводится в действие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Дулатбеков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XXXIX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ноября 2015 года № 447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XXXI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2014 года № 355</w:t>
            </w:r>
          </w:p>
        </w:tc>
      </w:tr>
    </w:tbl>
    <w:bookmarkStart w:name="z4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2015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8"/>
        <w:gridCol w:w="943"/>
        <w:gridCol w:w="608"/>
        <w:gridCol w:w="6838"/>
        <w:gridCol w:w="33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159412423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53768256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19957026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19957026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15156853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15156853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18654377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18654377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3579837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102060034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9560457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9560457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92499577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92499577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4"/>
        <w:gridCol w:w="518"/>
        <w:gridCol w:w="1093"/>
        <w:gridCol w:w="1093"/>
        <w:gridCol w:w="5975"/>
        <w:gridCol w:w="28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"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159534948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"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1669906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и проведение выборов акимов городов районного значения, сел, поселков,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Ассамблеи народа Казахстана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ревизионной комиссии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государственных активов и закупок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управления государственных активов и закупок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планирования, исполнения бюджета, управления коммунальной собственностью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делам религий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в сфере религиозной деятельности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и анализ религиозной ситуации в регионе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8"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территориального органа и подведомственных 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мобилизационной 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9"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10355822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10323040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10293782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9988135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служебных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объектов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содержание штатной численности отделов регистрации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0"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22824518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3713870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3713870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3713870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6898242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3761555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повышение оплаты труда учителям, прошедшим повышение квалификации по трехуровневой системе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3136687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2729724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8442189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поддержки обучающимся по программам технического и профессионального, послесреднего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8115549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8115549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и повышение квалификации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3721766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 и подростков с проблемами в развитии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работа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3032649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3032649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1"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41908802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Больницы широкого профиля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стационарной и стационарозамещающей медицинской помощи субъектами здравоохранения по направлению специалистов первичной медико-санитарной помощи и медицинских организаций, за исключением оказываемой за счет средств республиканского бюджета и субъектами здравоохранения районного значения и села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Специализированная медицинская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13122419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13122419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5343578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 противотуберкулезными 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онкогематологических больных химиопрепаратами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почек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больных гемофилией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онкологическим больным в рамках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3218647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19685224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19685224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скрининговых исследований в рамках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населению субъектами здравоохранения районного значения и села и амбулаторно-поликлинической помощи в рамках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16848704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на льготных условиях отдельных категорий граждан на амбулаторном уровне лечения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2032934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2032934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 санитарная авиация, за исключением оказываемой за счет средств республиканского бюджета и субъектами здравоохранения районного значения и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1984484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5463099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2707964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2755135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2205003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врачебных амбулаторий и фельдшерско-акушерских пунктов, расположенных в сельских населенных пунктах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2"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5855812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4255545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2595730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детей-инвалидов, в реабилитационных центрах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введение стандартов специальных социальных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неправительственном секторе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миграционных мероприятий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замене и настройке речевых процессоров к кохлеарным имплантам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подведомственных государственных учреждений и 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внутренней политики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инспекции труда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трудовых отношений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3"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11759251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5326187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5028326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 и (или) строительство, реконструкцию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проектирование, развитие и (или) обустройство инженерно-коммуникационной 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жилых домов для переселения жителей из зон обрушения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3444800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приобретение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энергетики и жилищно-коммунального хозяйства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увеличение уставных капиталов специализированных уполномоченных 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6382955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1748716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энергетики и жилищно-коммунального хозяйства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4634239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энергетики и жилищно-коммунального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2523553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1886855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проведение профилактической дезинсекции и дератизации (за исключением дезинсекции и дератизации на территории природных очагов инфекционных и паразитарных заболеваний, а также в очагах инфекционных и паразитарных заболеваний)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4"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7714877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социально-значимых мероприятий местного значения в сфере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4033112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4013060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3925767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внутренней политики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 и управления архивным делом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подведомственных государственных учреждений и 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вопросам молодежной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молодежной политики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5"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Топливо и энергетика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6"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10904268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8906122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8663914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семеноводства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доставке воды сельскохозяйственным товаропроизводителям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борьбе с вредными организмами сельскохозяйственных культур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сортовых и посевных качеств семенного и посадочного материала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удобрений (за исключением органических)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затрат перерабатывающих предприятий на закуп сельскохозяйственной продукции для производства продуктов ее глубокой переработки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части расходов, понесенных субъектом агропромышленного комплекса, при инвестиционных вложениях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в рамках страхования и гарантирования займов субъектов агропромышленного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развития племенного животноводства, повышение продуктивности и качества продукции животноводства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6116476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ветеринарии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содержание подразделений местных исполнительных органов агропромышленного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водохозяйственных сооружений, находящихся в коммунальной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энергетики и жилищно-коммунального хозяйства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контролю за использованием и охраной земель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контроля за использованием и охраной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региональных стабилизационных фондов продовольственных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ветеринарии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7"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государственного архитектурно-строительного контроля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государственного архитектурно-строительного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промышленности, архитектурной, градостроительной и строительной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промышленности и индустриально-инновационного развития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промышленности и индустриально-инновационного развития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8"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9893080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6764165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6764165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3445088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областного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2354894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Воздушный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регулярных внутренних авиаперевозок по решению местных 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2896970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2896970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транспорта и коммуникаций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межрайонным (междугородним) сообщениям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9"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11194229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в рамках программы "Дорожная карта бизнеса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 малому и среднему бизнесу в рамках программы "Дорожная карта бизнеса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9227019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обустройство моногородов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текущее обустройство моногородов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текущее обустройство моногородов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реализацию бюджетных инвестиционных проектов в моногородах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2913866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 "Дорожная карта бизнеса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реализацию бюджетных инвестиционных проектов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2853827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388697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текущих мероприятий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процентной ставки и гарантирование по кредитам банков для реализации проектов в моногородах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грантов на развитие новых производств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энергетики и жилищно-коммунального хозяйства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текущее обустройство моногородов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реализацию бюджетных инвестиционных проектов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4265181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3208381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концессионных проектов, консультативное сопровождение концессионных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0"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1"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24156325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24156325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24156325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22819004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трансфертов общего характера в случаях, предусмотренных бюджетным законодательством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5111405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6812182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2"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 для содействия развитию предпринимательства на селе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3"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5507187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5507187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проектирование и (или) строительство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4107187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реконструкцию и строительство систем тепло-,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4107187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4"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5"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содействие развитию предпринимательства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4"/>
        <w:gridCol w:w="1901"/>
        <w:gridCol w:w="1225"/>
        <w:gridCol w:w="2653"/>
        <w:gridCol w:w="529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6"/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7"/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6"/>
        <w:gridCol w:w="886"/>
        <w:gridCol w:w="1869"/>
        <w:gridCol w:w="1869"/>
        <w:gridCol w:w="2958"/>
        <w:gridCol w:w="334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8"/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-55792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финансовых активов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9"/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промышленности и индустриально-инновационного развития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8"/>
        <w:gridCol w:w="1468"/>
        <w:gridCol w:w="1468"/>
        <w:gridCol w:w="2363"/>
        <w:gridCol w:w="553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0"/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8"/>
        <w:gridCol w:w="2265"/>
        <w:gridCol w:w="4265"/>
        <w:gridCol w:w="5272"/>
      </w:tblGrid>
      <w:tr>
        <w:trPr/>
        <w:tc>
          <w:tcPr>
            <w:tcW w:w="4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1"/>
        </w:tc>
        <w:tc>
          <w:tcPr>
            <w:tcW w:w="22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2"/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Дефицит (профицит)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-5178138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Финансирование дефицита (использование профицита)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5178138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XXXIX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ноября 2015 года № 447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XXXI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2014 года № 355</w:t>
            </w:r>
          </w:p>
        </w:tc>
      </w:tr>
    </w:tbl>
    <w:bookmarkStart w:name="z476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республиканского бюджета на 2015 год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36"/>
        <w:gridCol w:w="4464"/>
      </w:tblGrid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4"/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5"/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65478430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42190242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16476006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6812182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42190242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штатной численности отделов регистрации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государственных активов и закупок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внутренних дел, финансируемый из областного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3209245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3209245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вопросам молодежной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инспекции труда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делам религий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5765069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3713870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государственного образовательного заказа на подготовку специалистов в организациях технического и профессионального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148779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размера стипендии обучающимся в организациях технического и профессионального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оплаты труда учителям, прошедшим повышение квалификации по трехуровневой системе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текущее обустройство моногородов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24796321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и расширение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18840107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закуп лекарственных средств, вакцин и других иммунобиологических препаратов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4445023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иммунопрофилактики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размера стипендий обучающимся в организациях технического и профессионального, послесреднего образования на основании государственного образовательного заказа местных 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текущее обустройство моногородов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социальной защиты и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2299149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поддержку частного предпринимательства в рамках программы "Дорожная карта бизнеса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субсидирование процентной ставки по кредитам в рамках программы "Дорожная карта бизнеса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частичное гарантирование кредитов малому и среднему бизнесу в рамках программы "Дорожная карта бизнеса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текущих мероприятий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субсидирование процентной ставки и гарантирование по кредитам банков для реализации проектов в моногородах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предоставление грантов на развитие новых производств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промышленности и индустриально-инновационного развития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2307301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подразделений местных исполнительных органов агропромышленного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субсидирование затрат перерабатывающих предприятий на закуп сельскохозяйственной продукции для производства продуктов ее глубокой переработки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возмещение части расходов, понесенных субъектом агропромышленного комплекса, при инвестиционных вложениях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субсидирование в рамках страхования и гарантирования займов субъектов агропромышленного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развития племенного животноводства, повышение продуктивности и качества продукции животноводства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текущее обустройство моногородов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профилактической дезинсекции и дератизации (за исключением дезинсекции и дератизации на территории природных очагов инфекционных и паразитарных заболеваний, а также в очагах инфекционных и паразитарных заболеваний)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штатной численности местных исполнительных органов, осуществляющих контроль за безопасной эксплуатацией опасных технических устройств объектов жилищно-коммунального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организацию и проведение поисково-разведочных работ на подземные воды для хозяйственно-питьевого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текущее обустройство моногородов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приобретение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контролю за использованием и охраной земель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штатной численности уполномоченного органа по контролю за использованием и охраной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государственного архитектурно-строительного контроля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штатной численности местных исполнительных органов по делам архитектуры, градостроительства, строительства и государственного архитектурно-строительного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ветеринарии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подразделений местных исполнительных органов агропромышленного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16476006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13108301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и реконструкцию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2440921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1997059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объектов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 и (или) строительство, реконструкцию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индустриальной инфраструктуры в рамках программы "Дорожная карта бизнеса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бюджетных инвестиционных проектов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2681684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жилых домов для переселения жителей из зон обрушения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3444800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реализацию бюджетных инвестиционных проектов в моногородах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2540988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2144594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развитие системы водоснабжения и водоотведения в сельских населенных пунктах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увеличение уставных капиталов специализированных уполномоченных 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реализацию бюджетных инвестиционных проектов в моногородах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6812182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 и (или) строительство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4107187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реконструкцию и строительство систем тепло-,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4107187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 для содействия развитию предпринимательства на селе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содействие развитию предпринимательства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XXXIX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ноября 2015 года № 447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XXXI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2014 года № 355</w:t>
            </w:r>
          </w:p>
        </w:tc>
      </w:tr>
    </w:tbl>
    <w:bookmarkStart w:name="z611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бюджетам районов (городов областного значения) на 2015 год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36"/>
        <w:gridCol w:w="4464"/>
      </w:tblGrid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2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7"/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3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8"/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32410862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14421600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5988813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14421600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штатной численности отделов регистрации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3208381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3208381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5021823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3713870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оплаты труда учителям, прошедшим повышение квалификации по трехуровневой системе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текущее обустройство моногородов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связи с передачей функций от местных исполнительных органов областей в ведение местных исполнительных органов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учреждений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социальной защиты и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энергетики и жилищно-коммунального хозяйства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3087328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1873730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энергетического аудита многоквартирных жилых домов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текущее обустройство моногородов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профилактической дезинсекции и дератизации (за исключением дезинсекции и дератизации на территории природных очагов инфекционных и паразитарных заболеваний, а также в очагах инфекционных и паразитарных заболеваний)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капитальный, средний и текущий ремонт автомобильных дорог районного значения (улиц города) и улиц населенных пунктов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1335879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субсидирование пассажирских перевозок по социальнозначимым городским (сельским), пригородным и внутрирайонным сообщениям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текущее обустройство моногородов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реализацию текущих мероприятий в моногородах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ветеринарии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подразделений местных исполнительных органов агропромышленного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приобретение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8879817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 и (или) строительство, реконструкцию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объектов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бюджетных инвестиционных проектов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2858410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жилых домов для переселения жителей из зон обрушения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3444800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объектов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бюджетных инвестиционных проектов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энергетики и жилищно-коммунального хозяйства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2979732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систем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2726924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уставных капиталов специализированных уполномоченных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бюджетных инвестиционных проектов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5988813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 и (или) строительство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энергетики и жилищно-коммунального хозяйства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4107187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реконструкцию и строительство систем тепло-,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4107187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